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0C7" w:rsidRPr="00781BAC" w:rsidRDefault="007B157D" w:rsidP="002940C7">
      <w:pPr>
        <w:keepNext/>
        <w:keepLines/>
        <w:spacing w:before="240" w:after="0"/>
        <w:jc w:val="center"/>
        <w:outlineLvl w:val="0"/>
        <w:rPr>
          <w:rFonts w:asciiTheme="majorHAnsi" w:eastAsiaTheme="majorEastAsia" w:hAnsiTheme="majorHAnsi" w:cstheme="majorBidi"/>
          <w:b/>
          <w:color w:val="2F5496" w:themeColor="accent1" w:themeShade="BF"/>
          <w:sz w:val="32"/>
          <w:szCs w:val="32"/>
        </w:rPr>
      </w:pPr>
      <w:r>
        <w:rPr>
          <w:rFonts w:asciiTheme="majorHAnsi" w:eastAsiaTheme="majorEastAsia" w:hAnsiTheme="majorHAnsi" w:cstheme="majorBidi"/>
          <w:b/>
          <w:noProof/>
          <w:color w:val="2F5496" w:themeColor="accent1" w:themeShade="BF"/>
          <w:sz w:val="32"/>
          <w:szCs w:val="32"/>
        </w:rPr>
        <w:drawing>
          <wp:anchor distT="0" distB="0" distL="114300" distR="114300" simplePos="0" relativeHeight="251658240" behindDoc="1" locked="0" layoutInCell="0" allowOverlap="1">
            <wp:simplePos x="0" y="0"/>
            <wp:positionH relativeFrom="page">
              <wp:align>right</wp:align>
            </wp:positionH>
            <wp:positionV relativeFrom="margin">
              <wp:posOffset>-479425</wp:posOffset>
            </wp:positionV>
            <wp:extent cx="10677525" cy="10693400"/>
            <wp:effectExtent l="0" t="0" r="9525" b="0"/>
            <wp:wrapNone/>
            <wp:docPr id="1" name="Billede 1" descr="Brevpap LTK skabelon m LTK log og elementer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0655873" descr="Brevpap LTK skabelon m LTK log og elementer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77525" cy="10693400"/>
                    </a:xfrm>
                    <a:prstGeom prst="rect">
                      <a:avLst/>
                    </a:prstGeom>
                    <a:noFill/>
                  </pic:spPr>
                </pic:pic>
              </a:graphicData>
            </a:graphic>
            <wp14:sizeRelH relativeFrom="page">
              <wp14:pctWidth>0</wp14:pctWidth>
            </wp14:sizeRelH>
            <wp14:sizeRelV relativeFrom="page">
              <wp14:pctHeight>0</wp14:pctHeight>
            </wp14:sizeRelV>
          </wp:anchor>
        </w:drawing>
      </w:r>
      <w:r w:rsidR="002940C7" w:rsidRPr="00781BAC">
        <w:rPr>
          <w:rFonts w:asciiTheme="majorHAnsi" w:eastAsiaTheme="majorEastAsia" w:hAnsiTheme="majorHAnsi" w:cstheme="majorBidi"/>
          <w:b/>
          <w:color w:val="2F5496" w:themeColor="accent1" w:themeShade="BF"/>
          <w:sz w:val="32"/>
          <w:szCs w:val="32"/>
        </w:rPr>
        <w:t>TILSYNSRAPPORT</w:t>
      </w:r>
    </w:p>
    <w:p w:rsidR="002940C7" w:rsidRPr="00F77FC1" w:rsidRDefault="007B157D" w:rsidP="007B157D">
      <w:pPr>
        <w:tabs>
          <w:tab w:val="left" w:pos="4245"/>
          <w:tab w:val="left" w:pos="4815"/>
        </w:tabs>
        <w:rPr>
          <w:rFonts w:asciiTheme="majorHAnsi" w:eastAsiaTheme="majorEastAsia" w:hAnsiTheme="majorHAnsi" w:cstheme="majorBidi"/>
          <w:color w:val="1F3763" w:themeColor="accent1" w:themeShade="7F"/>
        </w:rPr>
      </w:pPr>
      <w:bookmarkStart w:id="0" w:name="_Hlk504377866"/>
      <w:r>
        <w:rPr>
          <w:rFonts w:asciiTheme="majorHAnsi" w:eastAsiaTheme="majorEastAsia" w:hAnsiTheme="majorHAnsi" w:cstheme="majorBidi"/>
          <w:color w:val="1F3763" w:themeColor="accent1" w:themeShade="7F"/>
        </w:rPr>
        <w:tab/>
      </w:r>
      <w:r>
        <w:rPr>
          <w:rFonts w:asciiTheme="majorHAnsi" w:eastAsiaTheme="majorEastAsia" w:hAnsiTheme="majorHAnsi" w:cstheme="majorBidi"/>
          <w:color w:val="1F3763" w:themeColor="accent1" w:themeShade="7F"/>
        </w:rPr>
        <w:tab/>
      </w:r>
    </w:p>
    <w:bookmarkEnd w:id="0"/>
    <w:p w:rsidR="002940C7" w:rsidRPr="007753C7" w:rsidRDefault="002940C7" w:rsidP="002940C7">
      <w:pPr>
        <w:rPr>
          <w:rFonts w:asciiTheme="majorHAnsi" w:hAnsiTheme="majorHAnsi" w:cstheme="majorHAnsi"/>
        </w:rPr>
      </w:pPr>
      <w:r w:rsidRPr="00057519">
        <w:rPr>
          <w:rFonts w:asciiTheme="majorHAnsi" w:hAnsiTheme="majorHAnsi" w:cstheme="majorHAnsi"/>
          <w:b/>
        </w:rPr>
        <w:t>Dagtilbud:</w:t>
      </w:r>
      <w:r>
        <w:rPr>
          <w:rFonts w:asciiTheme="majorHAnsi" w:hAnsiTheme="majorHAnsi" w:cstheme="majorHAnsi"/>
        </w:rPr>
        <w:t xml:space="preserve"> </w:t>
      </w:r>
      <w:r w:rsidR="005F22A1">
        <w:rPr>
          <w:rFonts w:asciiTheme="majorHAnsi" w:hAnsiTheme="majorHAnsi" w:cstheme="majorHAnsi"/>
        </w:rPr>
        <w:t xml:space="preserve"> </w:t>
      </w:r>
      <w:r w:rsidR="005F22A1" w:rsidRPr="005F22A1">
        <w:rPr>
          <w:rFonts w:asciiTheme="majorHAnsi" w:hAnsiTheme="majorHAnsi" w:cstheme="majorHAnsi"/>
          <w:sz w:val="24"/>
          <w:szCs w:val="24"/>
        </w:rPr>
        <w:t xml:space="preserve">Rudolf Steiner børnehaven Stjernedalen </w:t>
      </w:r>
    </w:p>
    <w:p w:rsidR="002940C7" w:rsidRDefault="002940C7" w:rsidP="002940C7">
      <w:pPr>
        <w:rPr>
          <w:rFonts w:asciiTheme="majorHAnsi" w:hAnsiTheme="majorHAnsi" w:cstheme="majorHAnsi"/>
          <w:b/>
        </w:rPr>
      </w:pPr>
      <w:r>
        <w:rPr>
          <w:rFonts w:asciiTheme="majorHAnsi" w:hAnsiTheme="majorHAnsi" w:cstheme="majorHAnsi"/>
          <w:b/>
        </w:rPr>
        <w:t xml:space="preserve">Observationer foretaget: </w:t>
      </w:r>
      <w:r w:rsidR="005F22A1">
        <w:rPr>
          <w:rFonts w:asciiTheme="majorHAnsi" w:hAnsiTheme="majorHAnsi" w:cstheme="majorHAnsi"/>
          <w:b/>
        </w:rPr>
        <w:t>14.1.2020</w:t>
      </w:r>
    </w:p>
    <w:p w:rsidR="002940C7" w:rsidRDefault="002940C7" w:rsidP="002940C7">
      <w:pPr>
        <w:rPr>
          <w:rFonts w:asciiTheme="majorHAnsi" w:hAnsiTheme="majorHAnsi" w:cstheme="majorHAnsi"/>
        </w:rPr>
      </w:pPr>
      <w:r w:rsidRPr="00057519">
        <w:rPr>
          <w:rFonts w:asciiTheme="majorHAnsi" w:hAnsiTheme="majorHAnsi" w:cstheme="majorHAnsi"/>
          <w:b/>
        </w:rPr>
        <w:t>Tilsynssamtale foretaget</w:t>
      </w:r>
      <w:r w:rsidRPr="00057519">
        <w:rPr>
          <w:rFonts w:asciiTheme="majorHAnsi" w:hAnsiTheme="majorHAnsi" w:cstheme="majorHAnsi"/>
        </w:rPr>
        <w:t xml:space="preserve">: </w:t>
      </w:r>
      <w:r w:rsidR="005F22A1">
        <w:rPr>
          <w:rFonts w:asciiTheme="majorHAnsi" w:hAnsiTheme="majorHAnsi" w:cstheme="majorHAnsi"/>
        </w:rPr>
        <w:t>17.1.2020</w:t>
      </w:r>
    </w:p>
    <w:p w:rsidR="002940C7" w:rsidRDefault="002940C7" w:rsidP="002940C7">
      <w:pPr>
        <w:rPr>
          <w:rFonts w:asciiTheme="majorHAnsi" w:hAnsiTheme="majorHAnsi" w:cstheme="majorHAnsi"/>
        </w:rPr>
      </w:pPr>
      <w:r>
        <w:rPr>
          <w:rFonts w:asciiTheme="majorHAnsi" w:hAnsiTheme="majorHAnsi" w:cstheme="majorHAnsi"/>
          <w:b/>
        </w:rPr>
        <w:t>Tilstede</w:t>
      </w:r>
      <w:r>
        <w:rPr>
          <w:rFonts w:asciiTheme="majorHAnsi" w:hAnsiTheme="majorHAnsi" w:cstheme="majorHAnsi"/>
        </w:rPr>
        <w:t xml:space="preserve">: </w:t>
      </w:r>
      <w:r w:rsidR="005F22A1">
        <w:rPr>
          <w:rFonts w:asciiTheme="majorHAnsi" w:hAnsiTheme="majorHAnsi" w:cstheme="majorHAnsi"/>
        </w:rPr>
        <w:t xml:space="preserve">Leder Kirstine Enggaard, </w:t>
      </w:r>
      <w:r w:rsidR="0013505E">
        <w:rPr>
          <w:rFonts w:asciiTheme="majorHAnsi" w:hAnsiTheme="majorHAnsi" w:cstheme="majorHAnsi"/>
        </w:rPr>
        <w:t>bestyrelsesformand Danny</w:t>
      </w:r>
      <w:r w:rsidR="00A453EB">
        <w:rPr>
          <w:rFonts w:asciiTheme="majorHAnsi" w:hAnsiTheme="majorHAnsi" w:cstheme="majorHAnsi"/>
        </w:rPr>
        <w:t xml:space="preserve"> Mollerup Sørensen, </w:t>
      </w:r>
      <w:r w:rsidR="003A5BC5">
        <w:rPr>
          <w:rFonts w:asciiTheme="majorHAnsi" w:hAnsiTheme="majorHAnsi" w:cstheme="majorHAnsi"/>
        </w:rPr>
        <w:t>og pædagogisk</w:t>
      </w:r>
      <w:r w:rsidR="005F22A1">
        <w:rPr>
          <w:rFonts w:asciiTheme="majorHAnsi" w:hAnsiTheme="majorHAnsi" w:cstheme="majorHAnsi"/>
        </w:rPr>
        <w:t xml:space="preserve"> konsulent Dorthe Thorup.</w:t>
      </w:r>
    </w:p>
    <w:p w:rsidR="002940C7" w:rsidRDefault="002940C7" w:rsidP="002940C7">
      <w:pPr>
        <w:rPr>
          <w:rFonts w:asciiTheme="majorHAnsi" w:hAnsiTheme="majorHAnsi" w:cstheme="majorHAnsi"/>
        </w:rPr>
      </w:pPr>
      <w:r w:rsidRPr="00FA1205">
        <w:rPr>
          <w:rFonts w:asciiTheme="majorHAnsi" w:hAnsiTheme="majorHAnsi" w:cstheme="majorHAnsi"/>
          <w:b/>
        </w:rPr>
        <w:t>Fraværende</w:t>
      </w:r>
      <w:r>
        <w:rPr>
          <w:rFonts w:asciiTheme="majorHAnsi" w:hAnsiTheme="majorHAnsi" w:cstheme="majorHAnsi"/>
        </w:rPr>
        <w:t xml:space="preserve">: </w:t>
      </w:r>
    </w:p>
    <w:p w:rsidR="002940C7" w:rsidRPr="007753C7" w:rsidRDefault="002940C7" w:rsidP="002940C7">
      <w:pPr>
        <w:rPr>
          <w:rFonts w:asciiTheme="majorHAnsi" w:hAnsiTheme="majorHAnsi" w:cstheme="majorHAnsi"/>
        </w:rPr>
      </w:pPr>
      <w:r w:rsidRPr="00F90B6C">
        <w:rPr>
          <w:rFonts w:asciiTheme="majorHAnsi" w:hAnsiTheme="majorHAnsi" w:cstheme="majorHAnsi"/>
          <w:b/>
        </w:rPr>
        <w:t>Rapporten udarbejdet af:</w:t>
      </w:r>
      <w:r>
        <w:rPr>
          <w:rFonts w:asciiTheme="majorHAnsi" w:hAnsiTheme="majorHAnsi" w:cstheme="majorHAnsi"/>
          <w:b/>
        </w:rPr>
        <w:t xml:space="preserve"> </w:t>
      </w:r>
      <w:r w:rsidR="005F22A1">
        <w:rPr>
          <w:rFonts w:asciiTheme="majorHAnsi" w:hAnsiTheme="majorHAnsi" w:cstheme="majorHAnsi"/>
          <w:b/>
        </w:rPr>
        <w:t>Dorthe Thorup</w:t>
      </w:r>
    </w:p>
    <w:p w:rsidR="002940C7" w:rsidRDefault="002940C7" w:rsidP="002940C7">
      <w:pPr>
        <w:rPr>
          <w:rFonts w:asciiTheme="majorHAnsi" w:hAnsiTheme="majorHAnsi" w:cstheme="majorHAnsi"/>
        </w:rPr>
      </w:pPr>
      <w:r>
        <w:rPr>
          <w:rFonts w:asciiTheme="majorHAnsi" w:hAnsiTheme="majorHAnsi" w:cstheme="majorHAnsi"/>
        </w:rPr>
        <w:t>_______________________________________________________________________________________</w:t>
      </w:r>
    </w:p>
    <w:p w:rsidR="003F41B4" w:rsidRDefault="002940C7" w:rsidP="002940C7">
      <w:pPr>
        <w:rPr>
          <w:rFonts w:asciiTheme="majorHAnsi" w:hAnsiTheme="majorHAnsi" w:cstheme="majorHAnsi"/>
        </w:rPr>
      </w:pPr>
      <w:r>
        <w:rPr>
          <w:rFonts w:asciiTheme="majorHAnsi" w:hAnsiTheme="majorHAnsi" w:cstheme="majorHAnsi"/>
          <w:color w:val="000000"/>
        </w:rPr>
        <w:t>Formålet med tilsynssamtalen er at skabe en gensidig forpligtende dialog om udvikling af den pædagogiske kvalitet i dagtilbuddet.</w:t>
      </w:r>
      <w:r>
        <w:rPr>
          <w:rFonts w:ascii="Arial" w:hAnsi="Arial" w:cs="Arial"/>
          <w:color w:val="000000"/>
          <w:sz w:val="23"/>
          <w:szCs w:val="23"/>
        </w:rPr>
        <w:t xml:space="preserve"> </w:t>
      </w:r>
      <w:r>
        <w:rPr>
          <w:rFonts w:asciiTheme="majorHAnsi" w:hAnsiTheme="majorHAnsi" w:cstheme="majorHAnsi"/>
        </w:rPr>
        <w:t>Denne tilsynsrapport indeholder</w:t>
      </w:r>
      <w:r w:rsidR="00CF7D0C">
        <w:rPr>
          <w:rFonts w:asciiTheme="majorHAnsi" w:hAnsiTheme="majorHAnsi" w:cstheme="majorHAnsi"/>
        </w:rPr>
        <w:t xml:space="preserve"> de overordnede temaer, der spørges ind til i tilsynssamtalen</w:t>
      </w:r>
      <w:r w:rsidR="003F41B4">
        <w:rPr>
          <w:rFonts w:asciiTheme="majorHAnsi" w:hAnsiTheme="majorHAnsi" w:cstheme="majorHAnsi"/>
        </w:rPr>
        <w:t xml:space="preserve">. Der </w:t>
      </w:r>
      <w:r>
        <w:rPr>
          <w:rFonts w:asciiTheme="majorHAnsi" w:hAnsiTheme="majorHAnsi" w:cstheme="majorHAnsi"/>
        </w:rPr>
        <w:t>skelne</w:t>
      </w:r>
      <w:r w:rsidR="003F41B4">
        <w:rPr>
          <w:rFonts w:asciiTheme="majorHAnsi" w:hAnsiTheme="majorHAnsi" w:cstheme="majorHAnsi"/>
        </w:rPr>
        <w:t>s</w:t>
      </w:r>
      <w:r>
        <w:rPr>
          <w:rFonts w:asciiTheme="majorHAnsi" w:hAnsiTheme="majorHAnsi" w:cstheme="majorHAnsi"/>
        </w:rPr>
        <w:t xml:space="preserve"> mellem </w:t>
      </w:r>
      <w:r w:rsidR="003F41B4">
        <w:rPr>
          <w:rFonts w:asciiTheme="majorHAnsi" w:hAnsiTheme="majorHAnsi" w:cstheme="majorHAnsi"/>
        </w:rPr>
        <w:t>kategorierne:</w:t>
      </w:r>
    </w:p>
    <w:p w:rsidR="003F41B4" w:rsidRDefault="003F41B4" w:rsidP="003F41B4">
      <w:pPr>
        <w:pStyle w:val="Listeafsnit"/>
        <w:numPr>
          <w:ilvl w:val="0"/>
          <w:numId w:val="3"/>
        </w:numPr>
        <w:rPr>
          <w:rFonts w:asciiTheme="majorHAnsi" w:hAnsiTheme="majorHAnsi" w:cstheme="majorHAnsi"/>
        </w:rPr>
      </w:pPr>
      <w:r w:rsidRPr="003F41B4">
        <w:rPr>
          <w:rFonts w:asciiTheme="majorHAnsi" w:hAnsiTheme="majorHAnsi" w:cstheme="majorHAnsi"/>
          <w:b/>
        </w:rPr>
        <w:t>’N</w:t>
      </w:r>
      <w:r w:rsidR="002940C7" w:rsidRPr="003F41B4">
        <w:rPr>
          <w:rFonts w:asciiTheme="majorHAnsi" w:hAnsiTheme="majorHAnsi" w:cstheme="majorHAnsi"/>
          <w:b/>
        </w:rPr>
        <w:t>uværende praksis fortsættes</w:t>
      </w:r>
      <w:r w:rsidRPr="003F41B4">
        <w:rPr>
          <w:rFonts w:asciiTheme="majorHAnsi" w:hAnsiTheme="majorHAnsi" w:cstheme="majorHAnsi"/>
          <w:b/>
        </w:rPr>
        <w:t>’</w:t>
      </w:r>
      <w:r w:rsidRPr="003F41B4">
        <w:rPr>
          <w:rFonts w:asciiTheme="majorHAnsi" w:hAnsiTheme="majorHAnsi" w:cstheme="majorHAnsi"/>
        </w:rPr>
        <w:t xml:space="preserve"> betyder at </w:t>
      </w:r>
      <w:r>
        <w:rPr>
          <w:rFonts w:asciiTheme="majorHAnsi" w:hAnsiTheme="majorHAnsi" w:cstheme="majorHAnsi"/>
        </w:rPr>
        <w:t xml:space="preserve">indsatsen fortsættes som hidtil. </w:t>
      </w:r>
    </w:p>
    <w:p w:rsidR="003F41B4" w:rsidRDefault="003F41B4" w:rsidP="003F41B4">
      <w:pPr>
        <w:pStyle w:val="Listeafsnit"/>
        <w:numPr>
          <w:ilvl w:val="0"/>
          <w:numId w:val="3"/>
        </w:numPr>
        <w:rPr>
          <w:rFonts w:asciiTheme="majorHAnsi" w:hAnsiTheme="majorHAnsi" w:cstheme="majorHAnsi"/>
        </w:rPr>
      </w:pPr>
      <w:r w:rsidRPr="003F41B4">
        <w:rPr>
          <w:rFonts w:asciiTheme="majorHAnsi" w:hAnsiTheme="majorHAnsi" w:cstheme="majorHAnsi"/>
          <w:b/>
        </w:rPr>
        <w:t>’U</w:t>
      </w:r>
      <w:r w:rsidR="002940C7" w:rsidRPr="003F41B4">
        <w:rPr>
          <w:rFonts w:asciiTheme="majorHAnsi" w:hAnsiTheme="majorHAnsi" w:cstheme="majorHAnsi"/>
          <w:b/>
        </w:rPr>
        <w:t>dviklingspunkter</w:t>
      </w:r>
      <w:r w:rsidRPr="003F41B4">
        <w:rPr>
          <w:rFonts w:asciiTheme="majorHAnsi" w:hAnsiTheme="majorHAnsi" w:cstheme="majorHAnsi"/>
          <w:b/>
        </w:rPr>
        <w:t>’</w:t>
      </w:r>
      <w:r w:rsidRPr="003F41B4">
        <w:rPr>
          <w:rFonts w:asciiTheme="majorHAnsi" w:hAnsiTheme="majorHAnsi" w:cstheme="majorHAnsi"/>
        </w:rPr>
        <w:t xml:space="preserve"> betyder at</w:t>
      </w:r>
      <w:r>
        <w:rPr>
          <w:rFonts w:asciiTheme="majorHAnsi" w:hAnsiTheme="majorHAnsi" w:cstheme="majorHAnsi"/>
        </w:rPr>
        <w:t xml:space="preserve"> dagtilbuddet med forslag til indsatser kan forfine/forbedre den pædagogiske praksis. Indsatsen</w:t>
      </w:r>
      <w:r w:rsidRPr="003F41B4">
        <w:rPr>
          <w:rFonts w:asciiTheme="majorHAnsi" w:hAnsiTheme="majorHAnsi" w:cstheme="majorHAnsi"/>
        </w:rPr>
        <w:t xml:space="preserve"> er valgfri</w:t>
      </w:r>
      <w:r>
        <w:rPr>
          <w:rFonts w:asciiTheme="majorHAnsi" w:hAnsiTheme="majorHAnsi" w:cstheme="majorHAnsi"/>
        </w:rPr>
        <w:t>.</w:t>
      </w:r>
      <w:r w:rsidRPr="003F41B4">
        <w:rPr>
          <w:rFonts w:asciiTheme="majorHAnsi" w:hAnsiTheme="majorHAnsi" w:cstheme="majorHAnsi"/>
        </w:rPr>
        <w:t xml:space="preserve"> </w:t>
      </w:r>
      <w:r w:rsidR="002940C7" w:rsidRPr="003F41B4">
        <w:rPr>
          <w:rFonts w:asciiTheme="majorHAnsi" w:hAnsiTheme="majorHAnsi" w:cstheme="majorHAnsi"/>
        </w:rPr>
        <w:t xml:space="preserve"> </w:t>
      </w:r>
    </w:p>
    <w:p w:rsidR="002940C7" w:rsidRPr="007F010C" w:rsidRDefault="003F41B4" w:rsidP="003F41B4">
      <w:pPr>
        <w:pStyle w:val="Listeafsnit"/>
        <w:numPr>
          <w:ilvl w:val="0"/>
          <w:numId w:val="3"/>
        </w:numPr>
        <w:rPr>
          <w:rFonts w:asciiTheme="majorHAnsi" w:hAnsiTheme="majorHAnsi" w:cstheme="majorHAnsi"/>
          <w:b/>
        </w:rPr>
      </w:pPr>
      <w:r w:rsidRPr="003F41B4">
        <w:rPr>
          <w:rFonts w:asciiTheme="majorHAnsi" w:hAnsiTheme="majorHAnsi" w:cstheme="majorHAnsi"/>
          <w:b/>
        </w:rPr>
        <w:t>’A</w:t>
      </w:r>
      <w:r w:rsidR="002940C7" w:rsidRPr="003F41B4">
        <w:rPr>
          <w:rFonts w:asciiTheme="majorHAnsi" w:hAnsiTheme="majorHAnsi" w:cstheme="majorHAnsi"/>
          <w:b/>
        </w:rPr>
        <w:t>nmærkninger</w:t>
      </w:r>
      <w:r w:rsidRPr="003F41B4">
        <w:rPr>
          <w:rFonts w:asciiTheme="majorHAnsi" w:hAnsiTheme="majorHAnsi" w:cstheme="majorHAnsi"/>
          <w:b/>
        </w:rPr>
        <w:t>’</w:t>
      </w:r>
      <w:r w:rsidR="00CF7D0C" w:rsidRPr="003F41B4">
        <w:rPr>
          <w:rFonts w:asciiTheme="majorHAnsi" w:hAnsiTheme="majorHAnsi" w:cstheme="majorHAnsi"/>
          <w:b/>
        </w:rPr>
        <w:t xml:space="preserve"> </w:t>
      </w:r>
      <w:r w:rsidRPr="003F41B4">
        <w:rPr>
          <w:rFonts w:asciiTheme="majorHAnsi" w:hAnsiTheme="majorHAnsi" w:cstheme="majorHAnsi"/>
        </w:rPr>
        <w:t>betyder at indsatsen er obligatorisk og retningsgivende. Dagtilbuddet skal handle</w:t>
      </w:r>
      <w:r>
        <w:rPr>
          <w:rFonts w:asciiTheme="majorHAnsi" w:hAnsiTheme="majorHAnsi" w:cstheme="majorHAnsi"/>
          <w:b/>
        </w:rPr>
        <w:t xml:space="preserve"> </w:t>
      </w:r>
      <w:r w:rsidRPr="003F41B4">
        <w:rPr>
          <w:rFonts w:asciiTheme="majorHAnsi" w:hAnsiTheme="majorHAnsi" w:cstheme="majorHAnsi"/>
        </w:rPr>
        <w:t>og ændre indsatsen</w:t>
      </w:r>
      <w:r>
        <w:rPr>
          <w:rFonts w:asciiTheme="majorHAnsi" w:hAnsiTheme="majorHAnsi" w:cstheme="majorHAnsi"/>
        </w:rPr>
        <w:t xml:space="preserve"> efter forvaltningens anvisninger. </w:t>
      </w:r>
      <w:r w:rsidR="003524AA">
        <w:rPr>
          <w:rFonts w:asciiTheme="majorHAnsi" w:hAnsiTheme="majorHAnsi" w:cstheme="majorHAnsi"/>
        </w:rPr>
        <w:t>Anmærkninger ledsage</w:t>
      </w:r>
      <w:r w:rsidR="00054EC8">
        <w:rPr>
          <w:rFonts w:asciiTheme="majorHAnsi" w:hAnsiTheme="majorHAnsi" w:cstheme="majorHAnsi"/>
        </w:rPr>
        <w:t>s</w:t>
      </w:r>
      <w:r w:rsidR="003524AA">
        <w:rPr>
          <w:rFonts w:asciiTheme="majorHAnsi" w:hAnsiTheme="majorHAnsi" w:cstheme="majorHAnsi"/>
        </w:rPr>
        <w:t xml:space="preserve"> i alle tilfælde af en opfølgning.</w:t>
      </w:r>
    </w:p>
    <w:p w:rsidR="007F010C" w:rsidRPr="007F010C" w:rsidRDefault="007F010C" w:rsidP="007F010C">
      <w:pPr>
        <w:rPr>
          <w:rFonts w:asciiTheme="majorHAnsi" w:hAnsiTheme="majorHAnsi" w:cstheme="majorHAnsi"/>
        </w:rPr>
      </w:pPr>
      <w:r w:rsidRPr="007F010C">
        <w:rPr>
          <w:rFonts w:asciiTheme="majorHAnsi" w:hAnsiTheme="majorHAnsi" w:cstheme="majorHAnsi"/>
        </w:rPr>
        <w:t>De forudgående observationer fra tilsynsbesøget tager afsæt i Lyngby-Taarbæk Kommunes ’Kvalitetsguide’ samt ’Den styrkede pædagogiske læreplan’, som begge dele findes på kommunens hjemmeside. Der observeres på det generelle pædagogiske læringsmiljø, og der gøres opmærksom på, at observationerne er et øjebliksbillede af en hverdag, som kan se anderledes ud på et andet tidspunkt.</w:t>
      </w:r>
      <w:r>
        <w:rPr>
          <w:rFonts w:asciiTheme="majorHAnsi" w:hAnsiTheme="majorHAnsi" w:cstheme="majorHAnsi"/>
        </w:rPr>
        <w:t xml:space="preserve"> Observationerne</w:t>
      </w:r>
      <w:r w:rsidRPr="007F010C">
        <w:rPr>
          <w:rFonts w:asciiTheme="majorHAnsi" w:hAnsiTheme="majorHAnsi" w:cstheme="majorHAnsi"/>
        </w:rPr>
        <w:t xml:space="preserve"> er med til at kvalificere dialogen i tilsynssamtalen og beskrives ikke yderligere i denne rapport.  </w:t>
      </w:r>
    </w:p>
    <w:p w:rsidR="007F010C" w:rsidRPr="007F010C" w:rsidRDefault="007F010C" w:rsidP="007F010C">
      <w:pPr>
        <w:rPr>
          <w:rFonts w:asciiTheme="majorHAnsi" w:hAnsiTheme="majorHAnsi" w:cstheme="majorHAnsi"/>
          <w:b/>
        </w:rPr>
      </w:pPr>
    </w:p>
    <w:p w:rsidR="007F010C" w:rsidRDefault="007F010C" w:rsidP="003F41B4">
      <w:pPr>
        <w:rPr>
          <w:rFonts w:asciiTheme="majorHAnsi" w:hAnsiTheme="majorHAnsi" w:cstheme="majorHAnsi"/>
        </w:rPr>
      </w:pPr>
    </w:p>
    <w:p w:rsidR="002940C7" w:rsidRDefault="002940C7" w:rsidP="002940C7">
      <w:pPr>
        <w:rPr>
          <w:rFonts w:asciiTheme="majorHAnsi" w:hAnsiTheme="majorHAnsi" w:cstheme="majorHAnsi"/>
        </w:rPr>
      </w:pPr>
    </w:p>
    <w:p w:rsidR="002940C7" w:rsidRDefault="002940C7">
      <w:r>
        <w:br w:type="page"/>
      </w:r>
    </w:p>
    <w:tbl>
      <w:tblPr>
        <w:tblStyle w:val="Tabel-Gitter"/>
        <w:tblpPr w:leftFromText="141" w:rightFromText="141" w:vertAnchor="page" w:horzAnchor="margin" w:tblpX="-289" w:tblpY="811"/>
        <w:tblW w:w="14601" w:type="dxa"/>
        <w:tblLook w:val="04A0" w:firstRow="1" w:lastRow="0" w:firstColumn="1" w:lastColumn="0" w:noHBand="0" w:noVBand="1"/>
      </w:tblPr>
      <w:tblGrid>
        <w:gridCol w:w="2160"/>
        <w:gridCol w:w="1377"/>
        <w:gridCol w:w="1945"/>
        <w:gridCol w:w="1743"/>
        <w:gridCol w:w="7376"/>
      </w:tblGrid>
      <w:tr w:rsidR="00351DF0" w:rsidTr="00351DF0">
        <w:tc>
          <w:tcPr>
            <w:tcW w:w="2160" w:type="dxa"/>
            <w:shd w:val="clear" w:color="auto" w:fill="B4C6E7" w:themeFill="accent1" w:themeFillTint="66"/>
          </w:tcPr>
          <w:p w:rsidR="000D33DD" w:rsidRPr="00F12F4A" w:rsidRDefault="000D33DD" w:rsidP="002A0B72">
            <w:pPr>
              <w:rPr>
                <w:rFonts w:asciiTheme="majorHAnsi" w:hAnsiTheme="majorHAnsi"/>
                <w:b/>
              </w:rPr>
            </w:pPr>
            <w:r w:rsidRPr="00F12F4A">
              <w:rPr>
                <w:rFonts w:asciiTheme="majorHAnsi" w:hAnsiTheme="majorHAnsi"/>
                <w:b/>
              </w:rPr>
              <w:lastRenderedPageBreak/>
              <w:t>Temaer</w:t>
            </w:r>
          </w:p>
        </w:tc>
        <w:tc>
          <w:tcPr>
            <w:tcW w:w="1377" w:type="dxa"/>
            <w:shd w:val="clear" w:color="auto" w:fill="B4C6E7" w:themeFill="accent1" w:themeFillTint="66"/>
          </w:tcPr>
          <w:p w:rsidR="000D33DD" w:rsidRPr="00F12F4A" w:rsidRDefault="000D33DD" w:rsidP="002A0B72">
            <w:pPr>
              <w:rPr>
                <w:rFonts w:asciiTheme="majorHAnsi" w:hAnsiTheme="majorHAnsi"/>
                <w:b/>
              </w:rPr>
            </w:pPr>
            <w:r w:rsidRPr="00F12F4A">
              <w:rPr>
                <w:rFonts w:asciiTheme="majorHAnsi" w:hAnsiTheme="majorHAnsi"/>
                <w:b/>
              </w:rPr>
              <w:t xml:space="preserve">Nuværende praksis </w:t>
            </w:r>
            <w:r w:rsidR="002940C7" w:rsidRPr="00F12F4A">
              <w:rPr>
                <w:rFonts w:asciiTheme="majorHAnsi" w:hAnsiTheme="majorHAnsi"/>
                <w:b/>
              </w:rPr>
              <w:t>fortsættes</w:t>
            </w:r>
          </w:p>
        </w:tc>
        <w:tc>
          <w:tcPr>
            <w:tcW w:w="1945" w:type="dxa"/>
            <w:shd w:val="clear" w:color="auto" w:fill="B4C6E7" w:themeFill="accent1" w:themeFillTint="66"/>
          </w:tcPr>
          <w:p w:rsidR="000D33DD" w:rsidRDefault="000D33DD" w:rsidP="002A0B72">
            <w:pPr>
              <w:rPr>
                <w:rFonts w:asciiTheme="majorHAnsi" w:hAnsiTheme="majorHAnsi"/>
                <w:b/>
              </w:rPr>
            </w:pPr>
            <w:r w:rsidRPr="00F12F4A">
              <w:rPr>
                <w:rFonts w:asciiTheme="majorHAnsi" w:hAnsiTheme="majorHAnsi"/>
                <w:b/>
              </w:rPr>
              <w:t>Udvikling</w:t>
            </w:r>
            <w:r w:rsidR="002940C7" w:rsidRPr="00F12F4A">
              <w:rPr>
                <w:rFonts w:asciiTheme="majorHAnsi" w:hAnsiTheme="majorHAnsi"/>
                <w:b/>
              </w:rPr>
              <w:t>spunker</w:t>
            </w:r>
            <w:r w:rsidRPr="00F12F4A">
              <w:rPr>
                <w:rFonts w:asciiTheme="majorHAnsi" w:hAnsiTheme="majorHAnsi"/>
                <w:b/>
              </w:rPr>
              <w:t xml:space="preserve"> </w:t>
            </w:r>
          </w:p>
          <w:p w:rsidR="003524AA" w:rsidRPr="00F12F4A" w:rsidRDefault="003524AA" w:rsidP="002A0B72">
            <w:pPr>
              <w:rPr>
                <w:rFonts w:asciiTheme="majorHAnsi" w:hAnsiTheme="majorHAnsi"/>
                <w:b/>
              </w:rPr>
            </w:pPr>
            <w:r>
              <w:rPr>
                <w:rFonts w:asciiTheme="majorHAnsi" w:hAnsiTheme="majorHAnsi"/>
                <w:b/>
              </w:rPr>
              <w:t>(Forslag)</w:t>
            </w:r>
          </w:p>
        </w:tc>
        <w:tc>
          <w:tcPr>
            <w:tcW w:w="1743" w:type="dxa"/>
            <w:shd w:val="clear" w:color="auto" w:fill="B4C6E7" w:themeFill="accent1" w:themeFillTint="66"/>
          </w:tcPr>
          <w:p w:rsidR="000D33DD" w:rsidRDefault="000D33DD" w:rsidP="002A0B72">
            <w:pPr>
              <w:rPr>
                <w:rFonts w:asciiTheme="majorHAnsi" w:hAnsiTheme="majorHAnsi"/>
                <w:b/>
              </w:rPr>
            </w:pPr>
            <w:r w:rsidRPr="00F12F4A">
              <w:rPr>
                <w:rFonts w:asciiTheme="majorHAnsi" w:hAnsiTheme="majorHAnsi"/>
                <w:b/>
              </w:rPr>
              <w:t>Anmærkning</w:t>
            </w:r>
            <w:r w:rsidR="002940C7" w:rsidRPr="00F12F4A">
              <w:rPr>
                <w:rFonts w:asciiTheme="majorHAnsi" w:hAnsiTheme="majorHAnsi"/>
                <w:b/>
              </w:rPr>
              <w:t>er</w:t>
            </w:r>
          </w:p>
          <w:p w:rsidR="003524AA" w:rsidRPr="00F12F4A" w:rsidRDefault="003524AA" w:rsidP="002A0B72">
            <w:pPr>
              <w:rPr>
                <w:rFonts w:asciiTheme="majorHAnsi" w:hAnsiTheme="majorHAnsi"/>
                <w:b/>
              </w:rPr>
            </w:pPr>
            <w:r>
              <w:rPr>
                <w:rFonts w:asciiTheme="majorHAnsi" w:hAnsiTheme="majorHAnsi"/>
                <w:b/>
              </w:rPr>
              <w:t>(Obligatorisk)</w:t>
            </w:r>
          </w:p>
        </w:tc>
        <w:tc>
          <w:tcPr>
            <w:tcW w:w="7376" w:type="dxa"/>
            <w:shd w:val="clear" w:color="auto" w:fill="B4C6E7" w:themeFill="accent1" w:themeFillTint="66"/>
          </w:tcPr>
          <w:p w:rsidR="000D33DD" w:rsidRPr="00F12F4A" w:rsidRDefault="003524AA" w:rsidP="002A0B72">
            <w:pPr>
              <w:rPr>
                <w:rFonts w:asciiTheme="majorHAnsi" w:hAnsiTheme="majorHAnsi"/>
                <w:b/>
              </w:rPr>
            </w:pPr>
            <w:r>
              <w:rPr>
                <w:rFonts w:asciiTheme="majorHAnsi" w:hAnsiTheme="majorHAnsi"/>
                <w:b/>
              </w:rPr>
              <w:t>Indsatser</w:t>
            </w:r>
            <w:r w:rsidR="000D33DD" w:rsidRPr="00F12F4A">
              <w:rPr>
                <w:rFonts w:asciiTheme="majorHAnsi" w:hAnsiTheme="majorHAnsi"/>
                <w:b/>
              </w:rPr>
              <w:t xml:space="preserve"> (der skelnes mellem obligatoriske indsatser og forslag til indsatser) </w:t>
            </w:r>
          </w:p>
        </w:tc>
      </w:tr>
      <w:tr w:rsidR="000D33DD" w:rsidTr="002A0B72">
        <w:tc>
          <w:tcPr>
            <w:tcW w:w="2160" w:type="dxa"/>
          </w:tcPr>
          <w:p w:rsidR="000D33DD" w:rsidRDefault="000D33DD" w:rsidP="002A0B72">
            <w:pPr>
              <w:rPr>
                <w:rFonts w:ascii="Verdana" w:hAnsi="Verdana"/>
                <w:sz w:val="20"/>
                <w:szCs w:val="20"/>
              </w:rPr>
            </w:pPr>
          </w:p>
          <w:p w:rsidR="002940C7" w:rsidRDefault="002940C7" w:rsidP="002A0B72">
            <w:pPr>
              <w:rPr>
                <w:rFonts w:asciiTheme="majorHAnsi" w:hAnsiTheme="majorHAnsi" w:cstheme="majorHAnsi"/>
                <w:b/>
              </w:rPr>
            </w:pPr>
            <w:r w:rsidRPr="00960B30">
              <w:rPr>
                <w:rFonts w:asciiTheme="majorHAnsi" w:hAnsiTheme="majorHAnsi" w:cstheme="majorHAnsi"/>
                <w:b/>
              </w:rPr>
              <w:t>Det generelle lege- og læringsmiljø</w:t>
            </w:r>
            <w:r>
              <w:rPr>
                <w:rFonts w:asciiTheme="majorHAnsi" w:hAnsiTheme="majorHAnsi" w:cstheme="majorHAnsi"/>
                <w:b/>
              </w:rPr>
              <w:t>:</w:t>
            </w:r>
          </w:p>
          <w:p w:rsidR="002940C7" w:rsidRPr="004F31E5" w:rsidRDefault="002940C7" w:rsidP="002A0B72">
            <w:pPr>
              <w:rPr>
                <w:rFonts w:asciiTheme="majorHAnsi" w:hAnsiTheme="majorHAnsi" w:cstheme="majorHAnsi"/>
              </w:rPr>
            </w:pPr>
            <w:r w:rsidRPr="004F31E5">
              <w:rPr>
                <w:rFonts w:asciiTheme="majorHAnsi" w:hAnsiTheme="majorHAnsi" w:cstheme="majorHAnsi"/>
              </w:rPr>
              <w:t>Det pædagogiske grundlag</w:t>
            </w:r>
          </w:p>
          <w:p w:rsidR="002940C7" w:rsidRDefault="002940C7" w:rsidP="002A0B72">
            <w:pPr>
              <w:rPr>
                <w:rFonts w:asciiTheme="majorHAnsi" w:hAnsiTheme="majorHAnsi" w:cstheme="majorHAnsi"/>
              </w:rPr>
            </w:pPr>
          </w:p>
          <w:p w:rsidR="002940C7" w:rsidRPr="004F31E5" w:rsidRDefault="002940C7" w:rsidP="002A0B72">
            <w:pPr>
              <w:rPr>
                <w:rFonts w:asciiTheme="majorHAnsi" w:hAnsiTheme="majorHAnsi" w:cstheme="majorHAnsi"/>
              </w:rPr>
            </w:pPr>
            <w:r w:rsidRPr="004F31E5">
              <w:rPr>
                <w:rFonts w:asciiTheme="majorHAnsi" w:hAnsiTheme="majorHAnsi" w:cstheme="majorHAnsi"/>
              </w:rPr>
              <w:t xml:space="preserve">Samspil, Relationer og Børnesyn  </w:t>
            </w:r>
          </w:p>
          <w:p w:rsidR="002940C7" w:rsidRPr="004F31E5" w:rsidRDefault="002940C7" w:rsidP="002A0B72">
            <w:pPr>
              <w:pStyle w:val="Listeafsnit"/>
              <w:rPr>
                <w:rFonts w:asciiTheme="majorHAnsi" w:hAnsiTheme="majorHAnsi" w:cstheme="majorHAnsi"/>
              </w:rPr>
            </w:pPr>
          </w:p>
          <w:p w:rsidR="002A0B72" w:rsidRDefault="002940C7" w:rsidP="002A0B72">
            <w:pPr>
              <w:contextualSpacing/>
              <w:rPr>
                <w:rFonts w:asciiTheme="majorHAnsi" w:hAnsiTheme="majorHAnsi" w:cstheme="majorHAnsi"/>
              </w:rPr>
            </w:pPr>
            <w:r w:rsidRPr="004F31E5">
              <w:rPr>
                <w:rFonts w:asciiTheme="majorHAnsi" w:hAnsiTheme="majorHAnsi" w:cstheme="majorHAnsi"/>
              </w:rPr>
              <w:t xml:space="preserve">Leg, Læring, Dannelse, Børneperspektiv og Børnefælleskaber  </w:t>
            </w:r>
          </w:p>
          <w:p w:rsidR="002A0B72" w:rsidRDefault="002A0B72" w:rsidP="002A0B72">
            <w:pPr>
              <w:contextualSpacing/>
              <w:rPr>
                <w:rFonts w:asciiTheme="majorHAnsi" w:hAnsiTheme="majorHAnsi" w:cstheme="majorHAnsi"/>
              </w:rPr>
            </w:pPr>
          </w:p>
          <w:p w:rsidR="005B32FF" w:rsidRDefault="005B32FF" w:rsidP="002A0B72">
            <w:pPr>
              <w:contextualSpacing/>
              <w:rPr>
                <w:rFonts w:asciiTheme="majorHAnsi" w:hAnsiTheme="majorHAnsi" w:cstheme="majorHAnsi"/>
              </w:rPr>
            </w:pPr>
          </w:p>
          <w:p w:rsidR="002A0B72" w:rsidRPr="004F31E5" w:rsidRDefault="002A0B72" w:rsidP="002A0B72">
            <w:pPr>
              <w:contextualSpacing/>
              <w:rPr>
                <w:rFonts w:asciiTheme="majorHAnsi" w:hAnsiTheme="majorHAnsi" w:cstheme="majorHAnsi"/>
              </w:rPr>
            </w:pPr>
            <w:r w:rsidRPr="004F31E5">
              <w:rPr>
                <w:rFonts w:asciiTheme="majorHAnsi" w:hAnsiTheme="majorHAnsi" w:cstheme="majorHAnsi"/>
              </w:rPr>
              <w:t>Planlægning, gennemførelse og evaluering af pædagogiske aktiviteter og rutiner</w:t>
            </w:r>
          </w:p>
          <w:p w:rsidR="000D33DD" w:rsidRPr="002A0B72" w:rsidRDefault="000D33DD" w:rsidP="002A0B72">
            <w:pPr>
              <w:contextualSpacing/>
              <w:rPr>
                <w:rFonts w:asciiTheme="majorHAnsi" w:hAnsiTheme="majorHAnsi" w:cstheme="majorHAnsi"/>
              </w:rPr>
            </w:pPr>
          </w:p>
        </w:tc>
        <w:tc>
          <w:tcPr>
            <w:tcW w:w="1377" w:type="dxa"/>
          </w:tcPr>
          <w:p w:rsidR="002940C7" w:rsidRDefault="002940C7" w:rsidP="002A0B72">
            <w:pPr>
              <w:rPr>
                <w:rFonts w:ascii="Verdana" w:hAnsi="Verdana"/>
                <w:sz w:val="20"/>
                <w:szCs w:val="20"/>
              </w:rPr>
            </w:pPr>
          </w:p>
          <w:p w:rsidR="002940C7" w:rsidRDefault="002940C7" w:rsidP="002A0B72">
            <w:pPr>
              <w:rPr>
                <w:rFonts w:ascii="Verdana" w:hAnsi="Verdana"/>
                <w:sz w:val="20"/>
                <w:szCs w:val="20"/>
              </w:rPr>
            </w:pPr>
          </w:p>
          <w:p w:rsidR="002940C7" w:rsidRDefault="001D5311" w:rsidP="001D5311">
            <w:pPr>
              <w:jc w:val="center"/>
              <w:rPr>
                <w:rFonts w:ascii="Verdana" w:hAnsi="Verdana"/>
                <w:sz w:val="20"/>
                <w:szCs w:val="20"/>
              </w:rPr>
            </w:pPr>
            <w:r>
              <w:rPr>
                <w:rFonts w:ascii="Verdana" w:hAnsi="Verdana"/>
                <w:sz w:val="20"/>
                <w:szCs w:val="20"/>
              </w:rPr>
              <w:t>x</w:t>
            </w:r>
          </w:p>
          <w:p w:rsidR="002940C7" w:rsidRDefault="002940C7" w:rsidP="002A0B72">
            <w:pPr>
              <w:rPr>
                <w:rFonts w:ascii="Verdana" w:hAnsi="Verdana"/>
                <w:sz w:val="20"/>
                <w:szCs w:val="20"/>
              </w:rPr>
            </w:pPr>
          </w:p>
          <w:p w:rsidR="002940C7" w:rsidRDefault="002940C7" w:rsidP="002A0B72">
            <w:pPr>
              <w:rPr>
                <w:rFonts w:ascii="Verdana" w:hAnsi="Verdana"/>
                <w:sz w:val="20"/>
                <w:szCs w:val="20"/>
              </w:rPr>
            </w:pPr>
          </w:p>
          <w:p w:rsidR="002940C7" w:rsidRDefault="002940C7" w:rsidP="002A0B72">
            <w:pPr>
              <w:rPr>
                <w:rFonts w:ascii="Verdana" w:hAnsi="Verdana"/>
                <w:sz w:val="20"/>
                <w:szCs w:val="20"/>
              </w:rPr>
            </w:pPr>
          </w:p>
          <w:p w:rsidR="002940C7" w:rsidRDefault="002940C7" w:rsidP="002A0B72">
            <w:pPr>
              <w:rPr>
                <w:rFonts w:ascii="Verdana" w:hAnsi="Verdana"/>
                <w:sz w:val="20"/>
                <w:szCs w:val="20"/>
              </w:rPr>
            </w:pPr>
          </w:p>
          <w:p w:rsidR="002940C7" w:rsidRDefault="001D5311" w:rsidP="001D5311">
            <w:pPr>
              <w:jc w:val="center"/>
              <w:rPr>
                <w:rFonts w:ascii="Verdana" w:hAnsi="Verdana"/>
                <w:sz w:val="20"/>
                <w:szCs w:val="20"/>
              </w:rPr>
            </w:pPr>
            <w:r>
              <w:rPr>
                <w:rFonts w:ascii="Verdana" w:hAnsi="Verdana"/>
                <w:sz w:val="20"/>
                <w:szCs w:val="20"/>
              </w:rPr>
              <w:t>x</w:t>
            </w:r>
          </w:p>
          <w:p w:rsidR="002940C7" w:rsidRDefault="002940C7" w:rsidP="002A0B72">
            <w:pPr>
              <w:rPr>
                <w:rFonts w:ascii="Verdana" w:hAnsi="Verdana"/>
                <w:sz w:val="20"/>
                <w:szCs w:val="20"/>
              </w:rPr>
            </w:pPr>
          </w:p>
          <w:p w:rsidR="002940C7" w:rsidRDefault="002940C7" w:rsidP="002A0B72">
            <w:pPr>
              <w:rPr>
                <w:rFonts w:ascii="Verdana" w:hAnsi="Verdana"/>
                <w:sz w:val="20"/>
                <w:szCs w:val="20"/>
              </w:rPr>
            </w:pPr>
          </w:p>
          <w:p w:rsidR="002940C7" w:rsidRDefault="002940C7" w:rsidP="002A0B72">
            <w:pPr>
              <w:rPr>
                <w:rFonts w:ascii="Verdana" w:hAnsi="Verdana"/>
                <w:sz w:val="20"/>
                <w:szCs w:val="20"/>
              </w:rPr>
            </w:pPr>
          </w:p>
          <w:p w:rsidR="002940C7" w:rsidRDefault="001D5311" w:rsidP="001D5311">
            <w:pPr>
              <w:jc w:val="center"/>
              <w:rPr>
                <w:rFonts w:ascii="Verdana" w:hAnsi="Verdana"/>
                <w:sz w:val="20"/>
                <w:szCs w:val="20"/>
              </w:rPr>
            </w:pPr>
            <w:r>
              <w:rPr>
                <w:rFonts w:ascii="Verdana" w:hAnsi="Verdana"/>
                <w:sz w:val="20"/>
                <w:szCs w:val="20"/>
              </w:rPr>
              <w:t>x</w:t>
            </w:r>
          </w:p>
          <w:p w:rsidR="002940C7" w:rsidRDefault="002940C7" w:rsidP="002A0B72">
            <w:pPr>
              <w:rPr>
                <w:rFonts w:ascii="Verdana" w:hAnsi="Verdana"/>
                <w:sz w:val="20"/>
                <w:szCs w:val="20"/>
              </w:rPr>
            </w:pPr>
          </w:p>
          <w:p w:rsidR="002940C7" w:rsidRDefault="002940C7" w:rsidP="002A0B72">
            <w:pPr>
              <w:rPr>
                <w:rFonts w:ascii="Verdana" w:hAnsi="Verdana"/>
                <w:sz w:val="20"/>
                <w:szCs w:val="20"/>
              </w:rPr>
            </w:pPr>
          </w:p>
          <w:p w:rsidR="002940C7" w:rsidRDefault="002940C7" w:rsidP="002A0B72">
            <w:pPr>
              <w:rPr>
                <w:rFonts w:ascii="Verdana" w:hAnsi="Verdana"/>
                <w:sz w:val="20"/>
                <w:szCs w:val="20"/>
              </w:rPr>
            </w:pPr>
          </w:p>
          <w:p w:rsidR="002940C7" w:rsidRDefault="002940C7" w:rsidP="002A0B72">
            <w:pPr>
              <w:rPr>
                <w:rFonts w:ascii="Verdana" w:hAnsi="Verdana"/>
                <w:sz w:val="20"/>
                <w:szCs w:val="20"/>
              </w:rPr>
            </w:pPr>
          </w:p>
          <w:p w:rsidR="002940C7" w:rsidRDefault="002940C7" w:rsidP="002A0B72">
            <w:pPr>
              <w:rPr>
                <w:rFonts w:ascii="Verdana" w:hAnsi="Verdana"/>
                <w:sz w:val="20"/>
                <w:szCs w:val="20"/>
              </w:rPr>
            </w:pPr>
          </w:p>
          <w:p w:rsidR="002940C7" w:rsidRDefault="001D5311" w:rsidP="001D5311">
            <w:pPr>
              <w:jc w:val="center"/>
              <w:rPr>
                <w:rFonts w:ascii="Verdana" w:hAnsi="Verdana"/>
                <w:sz w:val="20"/>
                <w:szCs w:val="20"/>
              </w:rPr>
            </w:pPr>
            <w:r>
              <w:rPr>
                <w:rFonts w:ascii="Verdana" w:hAnsi="Verdana"/>
                <w:sz w:val="20"/>
                <w:szCs w:val="20"/>
              </w:rPr>
              <w:t>x</w:t>
            </w:r>
          </w:p>
          <w:p w:rsidR="002940C7" w:rsidRDefault="002940C7" w:rsidP="002A0B72">
            <w:pPr>
              <w:rPr>
                <w:rFonts w:ascii="Verdana" w:hAnsi="Verdana"/>
                <w:sz w:val="20"/>
                <w:szCs w:val="20"/>
              </w:rPr>
            </w:pPr>
          </w:p>
          <w:p w:rsidR="002940C7" w:rsidRDefault="002940C7" w:rsidP="002A0B72">
            <w:pPr>
              <w:rPr>
                <w:rFonts w:ascii="Verdana" w:hAnsi="Verdana"/>
                <w:sz w:val="20"/>
                <w:szCs w:val="20"/>
              </w:rPr>
            </w:pPr>
          </w:p>
          <w:p w:rsidR="002940C7" w:rsidRDefault="002940C7" w:rsidP="002A0B72">
            <w:pPr>
              <w:rPr>
                <w:rFonts w:ascii="Verdana" w:hAnsi="Verdana"/>
                <w:sz w:val="20"/>
                <w:szCs w:val="20"/>
              </w:rPr>
            </w:pPr>
          </w:p>
          <w:p w:rsidR="000D33DD" w:rsidRDefault="000D33DD" w:rsidP="002A0B72">
            <w:pPr>
              <w:rPr>
                <w:rFonts w:ascii="Verdana" w:hAnsi="Verdana"/>
                <w:sz w:val="20"/>
                <w:szCs w:val="20"/>
              </w:rPr>
            </w:pPr>
          </w:p>
        </w:tc>
        <w:tc>
          <w:tcPr>
            <w:tcW w:w="1945" w:type="dxa"/>
          </w:tcPr>
          <w:p w:rsidR="000D33DD" w:rsidRDefault="000D33DD" w:rsidP="002A0B72">
            <w:pPr>
              <w:rPr>
                <w:rFonts w:ascii="Verdana" w:hAnsi="Verdana"/>
                <w:sz w:val="20"/>
                <w:szCs w:val="20"/>
              </w:rPr>
            </w:pPr>
          </w:p>
          <w:p w:rsidR="002A0B72" w:rsidRDefault="002A0B72" w:rsidP="002A0B72">
            <w:pPr>
              <w:rPr>
                <w:rFonts w:ascii="Verdana" w:hAnsi="Verdana"/>
                <w:sz w:val="20"/>
                <w:szCs w:val="20"/>
              </w:rPr>
            </w:pPr>
          </w:p>
          <w:p w:rsidR="002A0B72" w:rsidRDefault="002A0B72" w:rsidP="002A0B72">
            <w:pPr>
              <w:rPr>
                <w:rFonts w:ascii="Verdana" w:hAnsi="Verdana"/>
                <w:sz w:val="20"/>
                <w:szCs w:val="20"/>
              </w:rPr>
            </w:pPr>
          </w:p>
          <w:p w:rsidR="002A0B72" w:rsidRDefault="002A0B72" w:rsidP="002A0B72">
            <w:pPr>
              <w:rPr>
                <w:rFonts w:ascii="Verdana" w:hAnsi="Verdana"/>
                <w:sz w:val="20"/>
                <w:szCs w:val="20"/>
              </w:rPr>
            </w:pPr>
          </w:p>
          <w:p w:rsidR="002A0B72" w:rsidRDefault="002A0B72" w:rsidP="002A0B72">
            <w:pPr>
              <w:rPr>
                <w:rFonts w:ascii="Verdana" w:hAnsi="Verdana"/>
                <w:sz w:val="20"/>
                <w:szCs w:val="20"/>
              </w:rPr>
            </w:pPr>
          </w:p>
          <w:p w:rsidR="002A0B72" w:rsidRDefault="002A0B72" w:rsidP="002A0B72">
            <w:pPr>
              <w:rPr>
                <w:rFonts w:ascii="Verdana" w:hAnsi="Verdana"/>
                <w:sz w:val="20"/>
                <w:szCs w:val="20"/>
              </w:rPr>
            </w:pPr>
          </w:p>
          <w:p w:rsidR="002A0B72" w:rsidRDefault="002A0B72" w:rsidP="002A0B72">
            <w:pPr>
              <w:rPr>
                <w:rFonts w:ascii="Verdana" w:hAnsi="Verdana"/>
                <w:sz w:val="20"/>
                <w:szCs w:val="20"/>
              </w:rPr>
            </w:pPr>
          </w:p>
          <w:p w:rsidR="002A0B72" w:rsidRDefault="002A0B72" w:rsidP="002A0B72">
            <w:pPr>
              <w:rPr>
                <w:rFonts w:ascii="Verdana" w:hAnsi="Verdana"/>
                <w:sz w:val="20"/>
                <w:szCs w:val="20"/>
              </w:rPr>
            </w:pPr>
            <w:r>
              <w:rPr>
                <w:rFonts w:ascii="Verdana" w:hAnsi="Verdana"/>
                <w:sz w:val="20"/>
                <w:szCs w:val="20"/>
              </w:rPr>
              <w:t xml:space="preserve">      </w:t>
            </w:r>
          </w:p>
          <w:p w:rsidR="001D5311" w:rsidRDefault="001D5311" w:rsidP="002A0B72">
            <w:pPr>
              <w:rPr>
                <w:rFonts w:ascii="Verdana" w:hAnsi="Verdana"/>
                <w:sz w:val="20"/>
                <w:szCs w:val="20"/>
              </w:rPr>
            </w:pPr>
          </w:p>
          <w:p w:rsidR="001D5311" w:rsidRDefault="001D5311" w:rsidP="002A0B72">
            <w:pPr>
              <w:rPr>
                <w:rFonts w:ascii="Verdana" w:hAnsi="Verdana"/>
                <w:sz w:val="20"/>
                <w:szCs w:val="20"/>
              </w:rPr>
            </w:pPr>
          </w:p>
          <w:p w:rsidR="001D5311" w:rsidRDefault="001D5311" w:rsidP="002A0B72">
            <w:pPr>
              <w:rPr>
                <w:rFonts w:ascii="Verdana" w:hAnsi="Verdana"/>
                <w:sz w:val="20"/>
                <w:szCs w:val="20"/>
              </w:rPr>
            </w:pPr>
          </w:p>
          <w:p w:rsidR="001D5311" w:rsidRDefault="001D5311" w:rsidP="002A0B72">
            <w:pPr>
              <w:rPr>
                <w:rFonts w:ascii="Verdana" w:hAnsi="Verdana"/>
                <w:sz w:val="20"/>
                <w:szCs w:val="20"/>
              </w:rPr>
            </w:pPr>
          </w:p>
          <w:p w:rsidR="001D5311" w:rsidRDefault="001D5311" w:rsidP="002A0B72">
            <w:pPr>
              <w:rPr>
                <w:rFonts w:ascii="Verdana" w:hAnsi="Verdana"/>
                <w:sz w:val="20"/>
                <w:szCs w:val="20"/>
              </w:rPr>
            </w:pPr>
          </w:p>
          <w:p w:rsidR="001D5311" w:rsidRDefault="001D5311" w:rsidP="002A0B72">
            <w:pPr>
              <w:rPr>
                <w:rFonts w:ascii="Verdana" w:hAnsi="Verdana"/>
                <w:sz w:val="20"/>
                <w:szCs w:val="20"/>
              </w:rPr>
            </w:pPr>
          </w:p>
          <w:p w:rsidR="001D5311" w:rsidRDefault="001D5311" w:rsidP="002A0B72">
            <w:pPr>
              <w:rPr>
                <w:rFonts w:ascii="Verdana" w:hAnsi="Verdana"/>
                <w:sz w:val="20"/>
                <w:szCs w:val="20"/>
              </w:rPr>
            </w:pPr>
          </w:p>
          <w:p w:rsidR="001D5311" w:rsidRDefault="001D5311" w:rsidP="002A0B72">
            <w:pPr>
              <w:rPr>
                <w:rFonts w:ascii="Verdana" w:hAnsi="Verdana"/>
                <w:sz w:val="20"/>
                <w:szCs w:val="20"/>
              </w:rPr>
            </w:pPr>
          </w:p>
          <w:p w:rsidR="001D5311" w:rsidRDefault="001D5311" w:rsidP="002A0B72">
            <w:pPr>
              <w:rPr>
                <w:rFonts w:ascii="Verdana" w:hAnsi="Verdana"/>
                <w:sz w:val="20"/>
                <w:szCs w:val="20"/>
              </w:rPr>
            </w:pPr>
          </w:p>
          <w:p w:rsidR="001D5311" w:rsidRDefault="001D5311" w:rsidP="001D5311">
            <w:pPr>
              <w:jc w:val="center"/>
              <w:rPr>
                <w:rFonts w:ascii="Verdana" w:hAnsi="Verdana"/>
                <w:sz w:val="20"/>
                <w:szCs w:val="20"/>
              </w:rPr>
            </w:pPr>
            <w:r>
              <w:rPr>
                <w:rFonts w:ascii="Verdana" w:hAnsi="Verdana"/>
                <w:sz w:val="20"/>
                <w:szCs w:val="20"/>
              </w:rPr>
              <w:t>x</w:t>
            </w:r>
          </w:p>
        </w:tc>
        <w:tc>
          <w:tcPr>
            <w:tcW w:w="1743" w:type="dxa"/>
          </w:tcPr>
          <w:p w:rsidR="000D33DD" w:rsidRDefault="000D33DD" w:rsidP="002A0B72">
            <w:pPr>
              <w:rPr>
                <w:rFonts w:ascii="Verdana" w:hAnsi="Verdana"/>
                <w:sz w:val="20"/>
                <w:szCs w:val="20"/>
              </w:rPr>
            </w:pPr>
          </w:p>
        </w:tc>
        <w:tc>
          <w:tcPr>
            <w:tcW w:w="7376" w:type="dxa"/>
          </w:tcPr>
          <w:p w:rsidR="000D33DD" w:rsidRDefault="000D33DD" w:rsidP="002A0B72">
            <w:pPr>
              <w:rPr>
                <w:rFonts w:ascii="Verdana" w:hAnsi="Verdana"/>
                <w:sz w:val="20"/>
                <w:szCs w:val="20"/>
              </w:rPr>
            </w:pPr>
          </w:p>
          <w:p w:rsidR="005F22A1" w:rsidRDefault="005F22A1" w:rsidP="005F22A1">
            <w:pPr>
              <w:rPr>
                <w:rFonts w:ascii="Verdana" w:hAnsi="Verdana"/>
                <w:sz w:val="20"/>
                <w:szCs w:val="20"/>
              </w:rPr>
            </w:pPr>
            <w:r>
              <w:rPr>
                <w:rFonts w:ascii="Verdana" w:hAnsi="Verdana"/>
                <w:sz w:val="20"/>
                <w:szCs w:val="20"/>
              </w:rPr>
              <w:t>Overordnede tilbagemelding fra observationsbesøget:</w:t>
            </w:r>
          </w:p>
          <w:p w:rsidR="00A453EB" w:rsidRDefault="005F22A1" w:rsidP="005F22A1">
            <w:pPr>
              <w:rPr>
                <w:rFonts w:ascii="Verdana" w:hAnsi="Verdana"/>
                <w:sz w:val="20"/>
                <w:szCs w:val="20"/>
              </w:rPr>
            </w:pPr>
            <w:r>
              <w:rPr>
                <w:rFonts w:ascii="Verdana" w:hAnsi="Verdana"/>
                <w:sz w:val="20"/>
                <w:szCs w:val="20"/>
              </w:rPr>
              <w:t>Der er en anerkendende kommunik</w:t>
            </w:r>
            <w:r w:rsidR="0013505E">
              <w:rPr>
                <w:rFonts w:ascii="Verdana" w:hAnsi="Verdana"/>
                <w:sz w:val="20"/>
                <w:szCs w:val="20"/>
              </w:rPr>
              <w:t xml:space="preserve">ation </w:t>
            </w:r>
            <w:r>
              <w:rPr>
                <w:rFonts w:ascii="Verdana" w:hAnsi="Verdana"/>
                <w:sz w:val="20"/>
                <w:szCs w:val="20"/>
              </w:rPr>
              <w:t>mellem det pædagogiske personale</w:t>
            </w:r>
            <w:r w:rsidR="00A453EB">
              <w:rPr>
                <w:rFonts w:ascii="Verdana" w:hAnsi="Verdana"/>
                <w:sz w:val="20"/>
                <w:szCs w:val="20"/>
              </w:rPr>
              <w:t xml:space="preserve"> og børnene.</w:t>
            </w:r>
          </w:p>
          <w:p w:rsidR="00A453EB" w:rsidRDefault="005F22A1" w:rsidP="005F22A1">
            <w:pPr>
              <w:rPr>
                <w:rFonts w:ascii="Verdana" w:hAnsi="Verdana"/>
                <w:sz w:val="20"/>
                <w:szCs w:val="20"/>
              </w:rPr>
            </w:pPr>
            <w:r>
              <w:rPr>
                <w:rFonts w:ascii="Verdana" w:hAnsi="Verdana"/>
                <w:sz w:val="20"/>
                <w:szCs w:val="20"/>
              </w:rPr>
              <w:t>Formiddagen er planlagt med forskellige pædagogiske aktiviteter</w:t>
            </w:r>
            <w:r w:rsidR="008B1D2E">
              <w:rPr>
                <w:rFonts w:ascii="Verdana" w:hAnsi="Verdana"/>
                <w:sz w:val="20"/>
                <w:szCs w:val="20"/>
              </w:rPr>
              <w:t>, hvor b</w:t>
            </w:r>
            <w:r>
              <w:rPr>
                <w:rFonts w:ascii="Verdana" w:hAnsi="Verdana"/>
                <w:sz w:val="20"/>
                <w:szCs w:val="20"/>
              </w:rPr>
              <w:t>ørnene er opdelt i 3 grupper</w:t>
            </w:r>
            <w:r w:rsidR="00A453EB">
              <w:rPr>
                <w:rFonts w:ascii="Verdana" w:hAnsi="Verdana"/>
                <w:sz w:val="20"/>
                <w:szCs w:val="20"/>
              </w:rPr>
              <w:t xml:space="preserve">. </w:t>
            </w:r>
            <w:r>
              <w:rPr>
                <w:rFonts w:ascii="Verdana" w:hAnsi="Verdana"/>
                <w:sz w:val="20"/>
                <w:szCs w:val="20"/>
              </w:rPr>
              <w:t xml:space="preserve">Personale er </w:t>
            </w:r>
            <w:r w:rsidR="00A453EB">
              <w:rPr>
                <w:rFonts w:ascii="Verdana" w:hAnsi="Verdana"/>
                <w:sz w:val="20"/>
                <w:szCs w:val="20"/>
              </w:rPr>
              <w:t>aktivt deltagende, samt engageret</w:t>
            </w:r>
            <w:r>
              <w:rPr>
                <w:rFonts w:ascii="Verdana" w:hAnsi="Verdana"/>
                <w:sz w:val="20"/>
                <w:szCs w:val="20"/>
              </w:rPr>
              <w:t xml:space="preserve"> og interesseret i </w:t>
            </w:r>
            <w:r w:rsidR="00A453EB">
              <w:rPr>
                <w:rFonts w:ascii="Verdana" w:hAnsi="Verdana"/>
                <w:sz w:val="20"/>
                <w:szCs w:val="20"/>
              </w:rPr>
              <w:t xml:space="preserve">samværet med </w:t>
            </w:r>
            <w:r>
              <w:rPr>
                <w:rFonts w:ascii="Verdana" w:hAnsi="Verdana"/>
                <w:sz w:val="20"/>
                <w:szCs w:val="20"/>
              </w:rPr>
              <w:t>børnene</w:t>
            </w:r>
            <w:r w:rsidR="001E4ECB">
              <w:rPr>
                <w:rFonts w:ascii="Verdana" w:hAnsi="Verdana"/>
                <w:sz w:val="20"/>
                <w:szCs w:val="20"/>
              </w:rPr>
              <w:t xml:space="preserve">. Personalet er opmærksomme på at </w:t>
            </w:r>
            <w:r w:rsidR="005B32FF">
              <w:rPr>
                <w:rFonts w:ascii="Verdana" w:hAnsi="Verdana"/>
                <w:sz w:val="20"/>
                <w:szCs w:val="20"/>
              </w:rPr>
              <w:t>guide</w:t>
            </w:r>
            <w:r>
              <w:rPr>
                <w:rFonts w:ascii="Verdana" w:hAnsi="Verdana"/>
                <w:sz w:val="20"/>
                <w:szCs w:val="20"/>
              </w:rPr>
              <w:t xml:space="preserve"> og hjælper </w:t>
            </w:r>
            <w:r w:rsidR="001E4ECB">
              <w:rPr>
                <w:rFonts w:ascii="Verdana" w:hAnsi="Verdana"/>
                <w:sz w:val="20"/>
                <w:szCs w:val="20"/>
              </w:rPr>
              <w:t xml:space="preserve">børnene </w:t>
            </w:r>
            <w:r>
              <w:rPr>
                <w:rFonts w:ascii="Verdana" w:hAnsi="Verdana"/>
                <w:sz w:val="20"/>
                <w:szCs w:val="20"/>
              </w:rPr>
              <w:t xml:space="preserve">i forskellige situationer. </w:t>
            </w:r>
          </w:p>
          <w:p w:rsidR="005F22A1" w:rsidRDefault="005F22A1" w:rsidP="005F22A1">
            <w:pPr>
              <w:rPr>
                <w:rFonts w:ascii="Verdana" w:hAnsi="Verdana"/>
                <w:sz w:val="20"/>
                <w:szCs w:val="20"/>
              </w:rPr>
            </w:pPr>
            <w:r>
              <w:rPr>
                <w:rFonts w:ascii="Verdana" w:hAnsi="Verdana"/>
                <w:sz w:val="20"/>
                <w:szCs w:val="20"/>
              </w:rPr>
              <w:t>Børnene deltager aktivt i de daglige rutiner</w:t>
            </w:r>
            <w:r w:rsidR="008B1D2E">
              <w:rPr>
                <w:rFonts w:ascii="Verdana" w:hAnsi="Verdana"/>
                <w:sz w:val="20"/>
                <w:szCs w:val="20"/>
              </w:rPr>
              <w:t>,</w:t>
            </w:r>
            <w:r>
              <w:rPr>
                <w:rFonts w:ascii="Verdana" w:hAnsi="Verdana"/>
                <w:sz w:val="20"/>
                <w:szCs w:val="20"/>
              </w:rPr>
              <w:t xml:space="preserve"> og får små opgaver efter alder og hvad de formår. Ved overgange informeres børnene om hvad der skal ske.</w:t>
            </w:r>
          </w:p>
          <w:p w:rsidR="005F22A1" w:rsidRDefault="005F22A1" w:rsidP="005F22A1">
            <w:pPr>
              <w:rPr>
                <w:rFonts w:ascii="Verdana" w:hAnsi="Verdana"/>
                <w:sz w:val="20"/>
                <w:szCs w:val="20"/>
              </w:rPr>
            </w:pPr>
            <w:r>
              <w:rPr>
                <w:rFonts w:ascii="Verdana" w:hAnsi="Verdana"/>
                <w:sz w:val="20"/>
                <w:szCs w:val="20"/>
              </w:rPr>
              <w:t>Personalet stiller åbne spørgsmål</w:t>
            </w:r>
            <w:r w:rsidR="008B1D2E">
              <w:rPr>
                <w:rFonts w:ascii="Verdana" w:hAnsi="Verdana"/>
                <w:sz w:val="20"/>
                <w:szCs w:val="20"/>
              </w:rPr>
              <w:t>,</w:t>
            </w:r>
            <w:r>
              <w:rPr>
                <w:rFonts w:ascii="Verdana" w:hAnsi="Verdana"/>
                <w:sz w:val="20"/>
                <w:szCs w:val="20"/>
              </w:rPr>
              <w:t xml:space="preserve"> der giver børnene anledning til at indgå i en dialog med personalet. Personalet er opmærksomme på børnenes behov og der opleves nærvær i alle situationer.</w:t>
            </w:r>
          </w:p>
          <w:p w:rsidR="005F22A1" w:rsidRDefault="005F22A1" w:rsidP="00AC1912">
            <w:pPr>
              <w:rPr>
                <w:rFonts w:asciiTheme="majorHAnsi" w:hAnsiTheme="majorHAnsi" w:cstheme="majorHAnsi"/>
                <w:b/>
              </w:rPr>
            </w:pPr>
          </w:p>
          <w:p w:rsidR="00AC1912" w:rsidRPr="0072337C" w:rsidRDefault="00AC1912" w:rsidP="00AC1912">
            <w:pPr>
              <w:rPr>
                <w:rFonts w:asciiTheme="majorHAnsi" w:hAnsiTheme="majorHAnsi" w:cstheme="majorHAnsi"/>
                <w:b/>
              </w:rPr>
            </w:pPr>
          </w:p>
          <w:p w:rsidR="00AC1912" w:rsidRDefault="00AC1912" w:rsidP="00AC1912">
            <w:pPr>
              <w:pStyle w:val="Sidehoved"/>
              <w:rPr>
                <w:rFonts w:asciiTheme="majorHAnsi" w:hAnsiTheme="majorHAnsi" w:cstheme="majorHAnsi"/>
                <w:b/>
                <w:sz w:val="22"/>
                <w:szCs w:val="22"/>
              </w:rPr>
            </w:pPr>
            <w:r w:rsidRPr="0072337C">
              <w:rPr>
                <w:rFonts w:asciiTheme="majorHAnsi" w:hAnsiTheme="majorHAnsi" w:cstheme="majorHAnsi"/>
                <w:b/>
                <w:sz w:val="22"/>
                <w:szCs w:val="22"/>
              </w:rPr>
              <w:t>Forslag til indsatser:</w:t>
            </w:r>
          </w:p>
          <w:p w:rsidR="005B32FF" w:rsidRDefault="005B32FF" w:rsidP="00AC1912">
            <w:pPr>
              <w:pStyle w:val="Sidehoved"/>
              <w:rPr>
                <w:rFonts w:asciiTheme="majorHAnsi" w:hAnsiTheme="majorHAnsi" w:cstheme="majorHAnsi"/>
                <w:bCs/>
                <w:sz w:val="22"/>
                <w:szCs w:val="22"/>
              </w:rPr>
            </w:pPr>
            <w:r w:rsidRPr="00431C86">
              <w:rPr>
                <w:rFonts w:asciiTheme="majorHAnsi" w:hAnsiTheme="majorHAnsi" w:cstheme="majorHAnsi"/>
                <w:bCs/>
                <w:sz w:val="22"/>
                <w:szCs w:val="22"/>
              </w:rPr>
              <w:t xml:space="preserve">Udvikling af eksisterende </w:t>
            </w:r>
            <w:r w:rsidR="00431C86">
              <w:rPr>
                <w:rFonts w:asciiTheme="majorHAnsi" w:hAnsiTheme="majorHAnsi" w:cstheme="majorHAnsi"/>
                <w:bCs/>
                <w:sz w:val="22"/>
                <w:szCs w:val="22"/>
              </w:rPr>
              <w:t xml:space="preserve">planlægnings og </w:t>
            </w:r>
            <w:r w:rsidRPr="00431C86">
              <w:rPr>
                <w:rFonts w:asciiTheme="majorHAnsi" w:hAnsiTheme="majorHAnsi" w:cstheme="majorHAnsi"/>
                <w:bCs/>
                <w:sz w:val="22"/>
                <w:szCs w:val="22"/>
              </w:rPr>
              <w:t xml:space="preserve">evaluerings </w:t>
            </w:r>
            <w:r w:rsidR="00431C86">
              <w:rPr>
                <w:rFonts w:asciiTheme="majorHAnsi" w:hAnsiTheme="majorHAnsi" w:cstheme="majorHAnsi"/>
                <w:bCs/>
                <w:sz w:val="22"/>
                <w:szCs w:val="22"/>
              </w:rPr>
              <w:t>skema med fokus på læringsmål for børnene- tegn på læring og på</w:t>
            </w:r>
            <w:r w:rsidR="0013505E">
              <w:rPr>
                <w:rFonts w:asciiTheme="majorHAnsi" w:hAnsiTheme="majorHAnsi" w:cstheme="majorHAnsi"/>
                <w:bCs/>
                <w:sz w:val="22"/>
                <w:szCs w:val="22"/>
              </w:rPr>
              <w:t>,</w:t>
            </w:r>
            <w:r w:rsidR="00431C86">
              <w:rPr>
                <w:rFonts w:asciiTheme="majorHAnsi" w:hAnsiTheme="majorHAnsi" w:cstheme="majorHAnsi"/>
                <w:bCs/>
                <w:sz w:val="22"/>
                <w:szCs w:val="22"/>
              </w:rPr>
              <w:t xml:space="preserve"> hvad der ud fra et børneperspektiv skal evalueres på.</w:t>
            </w:r>
          </w:p>
          <w:p w:rsidR="00431C86" w:rsidRDefault="00431C86" w:rsidP="00AC1912">
            <w:pPr>
              <w:pStyle w:val="Sidehoved"/>
              <w:rPr>
                <w:rFonts w:asciiTheme="majorHAnsi" w:hAnsiTheme="majorHAnsi" w:cstheme="majorHAnsi"/>
                <w:bCs/>
                <w:sz w:val="22"/>
                <w:szCs w:val="22"/>
              </w:rPr>
            </w:pPr>
          </w:p>
          <w:p w:rsidR="00431C86" w:rsidRDefault="00431C86" w:rsidP="00AC1912">
            <w:pPr>
              <w:pStyle w:val="Sidehoved"/>
              <w:rPr>
                <w:rFonts w:asciiTheme="majorHAnsi" w:hAnsiTheme="majorHAnsi" w:cstheme="majorHAnsi"/>
                <w:b/>
                <w:sz w:val="22"/>
                <w:szCs w:val="22"/>
              </w:rPr>
            </w:pPr>
            <w:r w:rsidRPr="00431C86">
              <w:rPr>
                <w:rFonts w:asciiTheme="majorHAnsi" w:hAnsiTheme="majorHAnsi" w:cstheme="majorHAnsi"/>
                <w:b/>
                <w:sz w:val="22"/>
                <w:szCs w:val="22"/>
              </w:rPr>
              <w:t xml:space="preserve">Følgende refleksionsspørgsmål kan med fordel drøftes: </w:t>
            </w:r>
          </w:p>
          <w:p w:rsidR="00C75F0D" w:rsidRDefault="00C75F0D" w:rsidP="00AC1912">
            <w:pPr>
              <w:pStyle w:val="Sidehoved"/>
              <w:rPr>
                <w:rFonts w:asciiTheme="majorHAnsi" w:hAnsiTheme="majorHAnsi" w:cstheme="majorHAnsi"/>
                <w:bCs/>
                <w:sz w:val="22"/>
                <w:szCs w:val="22"/>
              </w:rPr>
            </w:pPr>
          </w:p>
          <w:p w:rsidR="00C75F0D" w:rsidRPr="00C75F0D" w:rsidRDefault="00C75F0D" w:rsidP="00C75F0D">
            <w:pPr>
              <w:pStyle w:val="Sidehoved"/>
              <w:numPr>
                <w:ilvl w:val="0"/>
                <w:numId w:val="6"/>
              </w:numPr>
              <w:rPr>
                <w:rFonts w:asciiTheme="majorHAnsi" w:hAnsiTheme="majorHAnsi" w:cstheme="majorHAnsi"/>
                <w:bCs/>
                <w:sz w:val="22"/>
                <w:szCs w:val="22"/>
              </w:rPr>
            </w:pPr>
            <w:r w:rsidRPr="00C75F0D">
              <w:rPr>
                <w:rFonts w:asciiTheme="majorHAnsi" w:hAnsiTheme="majorHAnsi" w:cstheme="majorHAnsi"/>
                <w:bCs/>
                <w:sz w:val="22"/>
                <w:szCs w:val="22"/>
              </w:rPr>
              <w:t>Hvordan sikre vi, at vores evaluering har fokus på sammenhængen mellem det pædagogiske læringsmiljø og børnenes trivsel, udvikling og dannelse frem for blot på aktiviteten eller blot på børnenes læring?</w:t>
            </w:r>
          </w:p>
          <w:p w:rsidR="00C75F0D" w:rsidRDefault="00C75F0D" w:rsidP="00C75F0D">
            <w:pPr>
              <w:pStyle w:val="Sidehoved"/>
              <w:numPr>
                <w:ilvl w:val="0"/>
                <w:numId w:val="6"/>
              </w:numPr>
              <w:rPr>
                <w:rFonts w:asciiTheme="majorHAnsi" w:hAnsiTheme="majorHAnsi" w:cstheme="majorHAnsi"/>
                <w:bCs/>
                <w:sz w:val="22"/>
                <w:szCs w:val="22"/>
              </w:rPr>
            </w:pPr>
            <w:r>
              <w:rPr>
                <w:rFonts w:asciiTheme="majorHAnsi" w:hAnsiTheme="majorHAnsi" w:cstheme="majorHAnsi"/>
                <w:bCs/>
                <w:sz w:val="22"/>
                <w:szCs w:val="22"/>
              </w:rPr>
              <w:t>Har vi fastsat et fokus eller læringsmål i forhold til børnene?</w:t>
            </w:r>
          </w:p>
          <w:p w:rsidR="007A3DAB" w:rsidRPr="007A3DAB" w:rsidRDefault="00C75F0D" w:rsidP="007A3DAB">
            <w:pPr>
              <w:pStyle w:val="Sidehoved"/>
              <w:numPr>
                <w:ilvl w:val="0"/>
                <w:numId w:val="6"/>
              </w:numPr>
              <w:rPr>
                <w:rFonts w:asciiTheme="majorHAnsi" w:hAnsiTheme="majorHAnsi" w:cstheme="majorHAnsi"/>
                <w:bCs/>
                <w:sz w:val="22"/>
                <w:szCs w:val="22"/>
              </w:rPr>
            </w:pPr>
            <w:r>
              <w:rPr>
                <w:rFonts w:asciiTheme="majorHAnsi" w:hAnsiTheme="majorHAnsi" w:cstheme="majorHAnsi"/>
                <w:bCs/>
                <w:sz w:val="22"/>
                <w:szCs w:val="22"/>
              </w:rPr>
              <w:t>Hvilke tegn skal vi være opmærksomme på for at vi kan se den ønskede effekt?</w:t>
            </w:r>
          </w:p>
          <w:p w:rsidR="00C75F0D" w:rsidRDefault="00C75F0D" w:rsidP="00AC1912">
            <w:pPr>
              <w:pStyle w:val="Sidehoved"/>
              <w:rPr>
                <w:rFonts w:asciiTheme="majorHAnsi" w:hAnsiTheme="majorHAnsi" w:cstheme="majorHAnsi"/>
                <w:bCs/>
                <w:sz w:val="22"/>
                <w:szCs w:val="22"/>
              </w:rPr>
            </w:pPr>
          </w:p>
          <w:p w:rsidR="007A3DAB" w:rsidRDefault="007A3DAB" w:rsidP="00AC1912">
            <w:pPr>
              <w:pStyle w:val="Sidehoved"/>
              <w:rPr>
                <w:rFonts w:asciiTheme="majorHAnsi" w:hAnsiTheme="majorHAnsi" w:cstheme="majorHAnsi"/>
                <w:b/>
                <w:sz w:val="22"/>
                <w:szCs w:val="22"/>
              </w:rPr>
            </w:pPr>
            <w:r>
              <w:rPr>
                <w:rFonts w:asciiTheme="majorHAnsi" w:hAnsiTheme="majorHAnsi" w:cstheme="majorHAnsi"/>
                <w:b/>
                <w:sz w:val="22"/>
                <w:szCs w:val="22"/>
              </w:rPr>
              <w:t xml:space="preserve">Inspiration kan hentes </w:t>
            </w:r>
            <w:r w:rsidR="001E4ECB">
              <w:rPr>
                <w:rFonts w:asciiTheme="majorHAnsi" w:hAnsiTheme="majorHAnsi" w:cstheme="majorHAnsi"/>
                <w:b/>
                <w:sz w:val="22"/>
                <w:szCs w:val="22"/>
              </w:rPr>
              <w:t>i:</w:t>
            </w:r>
            <w:r>
              <w:rPr>
                <w:rFonts w:asciiTheme="majorHAnsi" w:hAnsiTheme="majorHAnsi" w:cstheme="majorHAnsi"/>
                <w:b/>
                <w:sz w:val="22"/>
                <w:szCs w:val="22"/>
              </w:rPr>
              <w:t xml:space="preserve"> </w:t>
            </w:r>
          </w:p>
          <w:p w:rsidR="008B1D2E" w:rsidRPr="0072337C" w:rsidRDefault="007A3DAB" w:rsidP="00AC1912">
            <w:pPr>
              <w:pStyle w:val="Sidehoved"/>
              <w:rPr>
                <w:rFonts w:asciiTheme="majorHAnsi" w:hAnsiTheme="majorHAnsi" w:cstheme="majorHAnsi"/>
                <w:b/>
                <w:sz w:val="22"/>
                <w:szCs w:val="22"/>
              </w:rPr>
            </w:pPr>
            <w:r>
              <w:rPr>
                <w:rFonts w:asciiTheme="majorHAnsi" w:hAnsiTheme="majorHAnsi" w:cstheme="majorHAnsi"/>
                <w:b/>
                <w:sz w:val="22"/>
                <w:szCs w:val="22"/>
              </w:rPr>
              <w:t xml:space="preserve">Redskab til selvevaluering fra </w:t>
            </w:r>
            <w:r w:rsidRPr="007A3DAB">
              <w:rPr>
                <w:rFonts w:asciiTheme="majorHAnsi" w:hAnsiTheme="majorHAnsi" w:cstheme="majorHAnsi"/>
                <w:b/>
                <w:sz w:val="22"/>
                <w:szCs w:val="22"/>
              </w:rPr>
              <w:t>Danmarks evalueringsinstitut</w:t>
            </w:r>
            <w:r>
              <w:rPr>
                <w:rFonts w:asciiTheme="majorHAnsi" w:hAnsiTheme="majorHAnsi" w:cstheme="majorHAnsi"/>
                <w:b/>
                <w:sz w:val="22"/>
                <w:szCs w:val="22"/>
              </w:rPr>
              <w:t>.</w:t>
            </w:r>
          </w:p>
          <w:p w:rsidR="002940C7" w:rsidRDefault="002940C7" w:rsidP="00AC1912">
            <w:pPr>
              <w:pStyle w:val="Sidehoved"/>
              <w:rPr>
                <w:rFonts w:ascii="Verdana" w:hAnsi="Verdana"/>
                <w:sz w:val="20"/>
              </w:rPr>
            </w:pPr>
          </w:p>
          <w:p w:rsidR="00595391" w:rsidRDefault="00595391" w:rsidP="00AC1912">
            <w:pPr>
              <w:pStyle w:val="Sidehoved"/>
              <w:rPr>
                <w:rFonts w:ascii="Verdana" w:hAnsi="Verdana"/>
                <w:sz w:val="20"/>
              </w:rPr>
            </w:pPr>
          </w:p>
          <w:p w:rsidR="00595391" w:rsidRDefault="00595391" w:rsidP="00AC1912">
            <w:pPr>
              <w:pStyle w:val="Sidehoved"/>
              <w:rPr>
                <w:rFonts w:ascii="Verdana" w:hAnsi="Verdana"/>
                <w:sz w:val="20"/>
              </w:rPr>
            </w:pPr>
          </w:p>
        </w:tc>
      </w:tr>
      <w:tr w:rsidR="000D33DD" w:rsidTr="002A0B72">
        <w:tc>
          <w:tcPr>
            <w:tcW w:w="2160" w:type="dxa"/>
          </w:tcPr>
          <w:p w:rsidR="002940C7" w:rsidRPr="00106FF7" w:rsidRDefault="002940C7" w:rsidP="002A0B72">
            <w:pPr>
              <w:contextualSpacing/>
              <w:rPr>
                <w:rFonts w:asciiTheme="majorHAnsi" w:hAnsiTheme="majorHAnsi" w:cstheme="majorHAnsi"/>
                <w:b/>
              </w:rPr>
            </w:pPr>
            <w:r w:rsidRPr="00106FF7">
              <w:rPr>
                <w:rFonts w:asciiTheme="majorHAnsi" w:hAnsiTheme="majorHAnsi" w:cstheme="majorHAnsi"/>
                <w:b/>
              </w:rPr>
              <w:lastRenderedPageBreak/>
              <w:t xml:space="preserve">Sammenhængende overgange </w:t>
            </w:r>
          </w:p>
          <w:p w:rsidR="002940C7" w:rsidRPr="004F31E5" w:rsidRDefault="002940C7" w:rsidP="002A0B72">
            <w:pPr>
              <w:contextualSpacing/>
              <w:rPr>
                <w:rFonts w:asciiTheme="majorHAnsi" w:hAnsiTheme="majorHAnsi" w:cstheme="majorHAnsi"/>
              </w:rPr>
            </w:pPr>
          </w:p>
          <w:p w:rsidR="000D33DD" w:rsidRDefault="000D33DD" w:rsidP="002A0B72">
            <w:pPr>
              <w:contextualSpacing/>
              <w:rPr>
                <w:rFonts w:ascii="Verdana" w:hAnsi="Verdana"/>
                <w:sz w:val="20"/>
                <w:szCs w:val="20"/>
              </w:rPr>
            </w:pPr>
          </w:p>
        </w:tc>
        <w:tc>
          <w:tcPr>
            <w:tcW w:w="1377" w:type="dxa"/>
          </w:tcPr>
          <w:p w:rsidR="000D33DD" w:rsidRDefault="000D33DD" w:rsidP="002A0B72">
            <w:pPr>
              <w:rPr>
                <w:rFonts w:ascii="Verdana" w:hAnsi="Verdana"/>
                <w:sz w:val="20"/>
                <w:szCs w:val="20"/>
              </w:rPr>
            </w:pPr>
          </w:p>
          <w:p w:rsidR="002A0B72" w:rsidRDefault="001D5311" w:rsidP="002A0B72">
            <w:pPr>
              <w:rPr>
                <w:rFonts w:ascii="Verdana" w:hAnsi="Verdana"/>
                <w:sz w:val="20"/>
                <w:szCs w:val="20"/>
              </w:rPr>
            </w:pPr>
            <w:r>
              <w:rPr>
                <w:rFonts w:ascii="Verdana" w:hAnsi="Verdana"/>
                <w:sz w:val="20"/>
                <w:szCs w:val="20"/>
              </w:rPr>
              <w:t>x</w:t>
            </w:r>
          </w:p>
          <w:p w:rsidR="002A0B72" w:rsidRDefault="002A0B72" w:rsidP="002A0B72">
            <w:pPr>
              <w:rPr>
                <w:rFonts w:ascii="Verdana" w:hAnsi="Verdana"/>
                <w:sz w:val="20"/>
                <w:szCs w:val="20"/>
              </w:rPr>
            </w:pPr>
            <w:r>
              <w:rPr>
                <w:rFonts w:ascii="Verdana" w:hAnsi="Verdana"/>
                <w:sz w:val="20"/>
                <w:szCs w:val="20"/>
              </w:rPr>
              <w:t xml:space="preserve">     </w:t>
            </w:r>
          </w:p>
        </w:tc>
        <w:tc>
          <w:tcPr>
            <w:tcW w:w="1945" w:type="dxa"/>
          </w:tcPr>
          <w:p w:rsidR="000D33DD" w:rsidRDefault="000D33DD" w:rsidP="002A0B72">
            <w:pPr>
              <w:rPr>
                <w:rFonts w:ascii="Verdana" w:hAnsi="Verdana"/>
                <w:sz w:val="20"/>
                <w:szCs w:val="20"/>
              </w:rPr>
            </w:pPr>
          </w:p>
          <w:p w:rsidR="003F41B4" w:rsidRDefault="003F41B4" w:rsidP="002A0B72">
            <w:pPr>
              <w:rPr>
                <w:rFonts w:ascii="Verdana" w:hAnsi="Verdana"/>
                <w:sz w:val="20"/>
                <w:szCs w:val="20"/>
              </w:rPr>
            </w:pPr>
          </w:p>
          <w:p w:rsidR="003F41B4" w:rsidRDefault="003F41B4" w:rsidP="002A0B72">
            <w:pPr>
              <w:rPr>
                <w:rFonts w:ascii="Verdana" w:hAnsi="Verdana"/>
                <w:sz w:val="20"/>
                <w:szCs w:val="20"/>
              </w:rPr>
            </w:pPr>
            <w:r>
              <w:rPr>
                <w:rFonts w:ascii="Verdana" w:hAnsi="Verdana"/>
                <w:sz w:val="20"/>
                <w:szCs w:val="20"/>
              </w:rPr>
              <w:t xml:space="preserve">      </w:t>
            </w:r>
          </w:p>
        </w:tc>
        <w:tc>
          <w:tcPr>
            <w:tcW w:w="1743" w:type="dxa"/>
          </w:tcPr>
          <w:p w:rsidR="000D33DD" w:rsidRDefault="000D33DD" w:rsidP="002A0B72">
            <w:pPr>
              <w:rPr>
                <w:rFonts w:ascii="Verdana" w:hAnsi="Verdana"/>
                <w:sz w:val="20"/>
                <w:szCs w:val="20"/>
              </w:rPr>
            </w:pPr>
          </w:p>
        </w:tc>
        <w:tc>
          <w:tcPr>
            <w:tcW w:w="7376" w:type="dxa"/>
          </w:tcPr>
          <w:p w:rsidR="00AC1912" w:rsidRPr="00AC1912" w:rsidRDefault="00AC1912" w:rsidP="00AC1912">
            <w:pPr>
              <w:pStyle w:val="Default"/>
              <w:rPr>
                <w:rFonts w:asciiTheme="majorHAnsi" w:hAnsiTheme="majorHAnsi" w:cstheme="majorHAnsi"/>
                <w:sz w:val="22"/>
                <w:szCs w:val="22"/>
              </w:rPr>
            </w:pPr>
            <w:r w:rsidRPr="00AC1912">
              <w:rPr>
                <w:rFonts w:asciiTheme="majorHAnsi" w:hAnsiTheme="majorHAnsi" w:cstheme="majorHAnsi"/>
                <w:sz w:val="22"/>
                <w:szCs w:val="22"/>
              </w:rPr>
              <w:t xml:space="preserve">Ud fra tilsynet vurderes det at nuværende praksis fortsættes. </w:t>
            </w:r>
          </w:p>
          <w:p w:rsidR="000D33DD" w:rsidRDefault="000D33DD" w:rsidP="00B57505">
            <w:pPr>
              <w:pStyle w:val="Listeafsnit"/>
              <w:rPr>
                <w:rFonts w:ascii="Verdana" w:hAnsi="Verdana"/>
                <w:sz w:val="20"/>
                <w:szCs w:val="20"/>
              </w:rPr>
            </w:pPr>
          </w:p>
        </w:tc>
      </w:tr>
      <w:tr w:rsidR="000D33DD" w:rsidTr="002A0B72">
        <w:tc>
          <w:tcPr>
            <w:tcW w:w="2160" w:type="dxa"/>
          </w:tcPr>
          <w:p w:rsidR="002A0B72" w:rsidRDefault="002A0B72" w:rsidP="002A0B72">
            <w:pPr>
              <w:rPr>
                <w:rFonts w:asciiTheme="majorHAnsi" w:hAnsiTheme="majorHAnsi" w:cstheme="majorHAnsi"/>
                <w:b/>
              </w:rPr>
            </w:pPr>
            <w:r w:rsidRPr="006C2DBF">
              <w:rPr>
                <w:rFonts w:asciiTheme="majorHAnsi" w:hAnsiTheme="majorHAnsi" w:cstheme="majorHAnsi"/>
                <w:b/>
              </w:rPr>
              <w:t xml:space="preserve">Professionelt læringsfællesskab </w:t>
            </w:r>
            <w:r>
              <w:rPr>
                <w:rFonts w:asciiTheme="majorHAnsi" w:hAnsiTheme="majorHAnsi" w:cstheme="majorHAnsi"/>
                <w:b/>
              </w:rPr>
              <w:t>-</w:t>
            </w:r>
            <w:r w:rsidRPr="006C2DBF">
              <w:rPr>
                <w:rFonts w:asciiTheme="majorHAnsi" w:hAnsiTheme="majorHAnsi" w:cstheme="majorHAnsi"/>
                <w:b/>
              </w:rPr>
              <w:t>refleksions</w:t>
            </w:r>
            <w:r>
              <w:rPr>
                <w:rFonts w:asciiTheme="majorHAnsi" w:hAnsiTheme="majorHAnsi" w:cstheme="majorHAnsi"/>
                <w:b/>
              </w:rPr>
              <w:t>- og evaluerings</w:t>
            </w:r>
            <w:r w:rsidRPr="006C2DBF">
              <w:rPr>
                <w:rFonts w:asciiTheme="majorHAnsi" w:hAnsiTheme="majorHAnsi" w:cstheme="majorHAnsi"/>
                <w:b/>
              </w:rPr>
              <w:t>kultur</w:t>
            </w:r>
          </w:p>
          <w:p w:rsidR="000D33DD" w:rsidRDefault="000D33DD" w:rsidP="002A0B72">
            <w:pPr>
              <w:contextualSpacing/>
              <w:rPr>
                <w:rFonts w:ascii="Verdana" w:hAnsi="Verdana"/>
                <w:sz w:val="20"/>
                <w:szCs w:val="20"/>
              </w:rPr>
            </w:pPr>
          </w:p>
        </w:tc>
        <w:tc>
          <w:tcPr>
            <w:tcW w:w="1377" w:type="dxa"/>
          </w:tcPr>
          <w:p w:rsidR="000D33DD" w:rsidRDefault="000D33DD" w:rsidP="002A0B72">
            <w:pPr>
              <w:rPr>
                <w:rFonts w:ascii="Verdana" w:hAnsi="Verdana"/>
                <w:sz w:val="20"/>
                <w:szCs w:val="20"/>
              </w:rPr>
            </w:pPr>
          </w:p>
          <w:p w:rsidR="002A0B72" w:rsidRDefault="001D5311" w:rsidP="002A0B72">
            <w:pPr>
              <w:rPr>
                <w:rFonts w:ascii="Verdana" w:hAnsi="Verdana"/>
                <w:sz w:val="20"/>
                <w:szCs w:val="20"/>
              </w:rPr>
            </w:pPr>
            <w:r>
              <w:rPr>
                <w:rFonts w:ascii="Verdana" w:hAnsi="Verdana"/>
                <w:sz w:val="20"/>
                <w:szCs w:val="20"/>
              </w:rPr>
              <w:t>x</w:t>
            </w:r>
          </w:p>
          <w:p w:rsidR="002A0B72" w:rsidRDefault="002A0B72" w:rsidP="002A0B72">
            <w:pPr>
              <w:rPr>
                <w:rFonts w:ascii="Verdana" w:hAnsi="Verdana"/>
                <w:sz w:val="20"/>
                <w:szCs w:val="20"/>
              </w:rPr>
            </w:pPr>
            <w:r>
              <w:rPr>
                <w:rFonts w:ascii="Verdana" w:hAnsi="Verdana"/>
                <w:sz w:val="20"/>
                <w:szCs w:val="20"/>
              </w:rPr>
              <w:t xml:space="preserve">     </w:t>
            </w:r>
          </w:p>
        </w:tc>
        <w:tc>
          <w:tcPr>
            <w:tcW w:w="1945" w:type="dxa"/>
          </w:tcPr>
          <w:p w:rsidR="000D33DD" w:rsidRDefault="000D33DD" w:rsidP="002A0B72">
            <w:pPr>
              <w:rPr>
                <w:rFonts w:ascii="Verdana" w:hAnsi="Verdana"/>
                <w:sz w:val="20"/>
                <w:szCs w:val="20"/>
              </w:rPr>
            </w:pPr>
          </w:p>
          <w:p w:rsidR="002A0B72" w:rsidRDefault="001D5311" w:rsidP="002A0B72">
            <w:pPr>
              <w:rPr>
                <w:rFonts w:ascii="Verdana" w:hAnsi="Verdana"/>
                <w:sz w:val="20"/>
                <w:szCs w:val="20"/>
              </w:rPr>
            </w:pPr>
            <w:r>
              <w:rPr>
                <w:rFonts w:ascii="Verdana" w:hAnsi="Verdana"/>
                <w:sz w:val="20"/>
                <w:szCs w:val="20"/>
              </w:rPr>
              <w:t>x</w:t>
            </w:r>
          </w:p>
          <w:p w:rsidR="002A0B72" w:rsidRDefault="002A0B72" w:rsidP="002A0B72">
            <w:pPr>
              <w:rPr>
                <w:rFonts w:ascii="Verdana" w:hAnsi="Verdana"/>
                <w:sz w:val="20"/>
                <w:szCs w:val="20"/>
              </w:rPr>
            </w:pPr>
            <w:r>
              <w:rPr>
                <w:rFonts w:ascii="Verdana" w:hAnsi="Verdana"/>
                <w:sz w:val="20"/>
                <w:szCs w:val="20"/>
              </w:rPr>
              <w:t xml:space="preserve">       </w:t>
            </w:r>
          </w:p>
        </w:tc>
        <w:tc>
          <w:tcPr>
            <w:tcW w:w="1743" w:type="dxa"/>
          </w:tcPr>
          <w:p w:rsidR="000D33DD" w:rsidRDefault="000D33DD" w:rsidP="002A0B72">
            <w:pPr>
              <w:rPr>
                <w:rFonts w:ascii="Verdana" w:hAnsi="Verdana"/>
                <w:sz w:val="20"/>
                <w:szCs w:val="20"/>
              </w:rPr>
            </w:pPr>
          </w:p>
        </w:tc>
        <w:tc>
          <w:tcPr>
            <w:tcW w:w="7376" w:type="dxa"/>
          </w:tcPr>
          <w:p w:rsidR="008B1D2E" w:rsidRDefault="00595391" w:rsidP="008B1D2E">
            <w:pPr>
              <w:rPr>
                <w:rFonts w:asciiTheme="majorHAnsi" w:hAnsiTheme="majorHAnsi" w:cstheme="majorHAnsi"/>
              </w:rPr>
            </w:pPr>
            <w:r>
              <w:rPr>
                <w:rFonts w:asciiTheme="majorHAnsi" w:hAnsiTheme="majorHAnsi" w:cstheme="majorHAnsi"/>
                <w:b/>
              </w:rPr>
              <w:t>Forslag til indsatser:</w:t>
            </w:r>
            <w:r w:rsidRPr="0072337C">
              <w:rPr>
                <w:rFonts w:asciiTheme="majorHAnsi" w:hAnsiTheme="majorHAnsi" w:cstheme="majorHAnsi"/>
              </w:rPr>
              <w:t xml:space="preserve"> </w:t>
            </w:r>
          </w:p>
          <w:p w:rsidR="005601CE" w:rsidRDefault="005601CE" w:rsidP="008B1D2E">
            <w:pPr>
              <w:rPr>
                <w:rFonts w:asciiTheme="majorHAnsi" w:hAnsiTheme="majorHAnsi" w:cstheme="majorHAnsi"/>
              </w:rPr>
            </w:pPr>
          </w:p>
          <w:p w:rsidR="005601CE" w:rsidRDefault="005601CE" w:rsidP="008B1D2E">
            <w:pPr>
              <w:rPr>
                <w:rFonts w:asciiTheme="majorHAnsi" w:hAnsiTheme="majorHAnsi" w:cstheme="majorHAnsi"/>
              </w:rPr>
            </w:pPr>
            <w:r>
              <w:rPr>
                <w:rFonts w:asciiTheme="majorHAnsi" w:hAnsiTheme="majorHAnsi" w:cstheme="majorHAnsi"/>
              </w:rPr>
              <w:t>Arbejde videre i forhold til at stille spørgsmål til hinandens praksis, med fokus på udvikling af feedback</w:t>
            </w:r>
            <w:r w:rsidR="007C181E">
              <w:rPr>
                <w:rFonts w:asciiTheme="majorHAnsi" w:hAnsiTheme="majorHAnsi" w:cstheme="majorHAnsi"/>
              </w:rPr>
              <w:t>-</w:t>
            </w:r>
            <w:r>
              <w:rPr>
                <w:rFonts w:asciiTheme="majorHAnsi" w:hAnsiTheme="majorHAnsi" w:cstheme="majorHAnsi"/>
              </w:rPr>
              <w:t xml:space="preserve"> kultur.</w:t>
            </w:r>
          </w:p>
          <w:p w:rsidR="005601CE" w:rsidRDefault="005601CE" w:rsidP="008B1D2E">
            <w:pPr>
              <w:rPr>
                <w:rFonts w:asciiTheme="majorHAnsi" w:hAnsiTheme="majorHAnsi" w:cstheme="majorHAnsi"/>
              </w:rPr>
            </w:pPr>
          </w:p>
          <w:p w:rsidR="005601CE" w:rsidRDefault="005601CE" w:rsidP="005601CE">
            <w:pPr>
              <w:pStyle w:val="Sidehoved"/>
              <w:rPr>
                <w:rFonts w:asciiTheme="majorHAnsi" w:hAnsiTheme="majorHAnsi" w:cstheme="majorHAnsi"/>
                <w:b/>
                <w:sz w:val="22"/>
                <w:szCs w:val="22"/>
              </w:rPr>
            </w:pPr>
            <w:r w:rsidRPr="00431C86">
              <w:rPr>
                <w:rFonts w:asciiTheme="majorHAnsi" w:hAnsiTheme="majorHAnsi" w:cstheme="majorHAnsi"/>
                <w:b/>
                <w:sz w:val="22"/>
                <w:szCs w:val="22"/>
              </w:rPr>
              <w:t xml:space="preserve">Følgende refleksionsspørgsmål kan med fordel drøftes: </w:t>
            </w:r>
          </w:p>
          <w:p w:rsidR="005601CE" w:rsidRDefault="005601CE" w:rsidP="008B1D2E">
            <w:pPr>
              <w:rPr>
                <w:rFonts w:asciiTheme="majorHAnsi" w:hAnsiTheme="majorHAnsi" w:cstheme="majorHAnsi"/>
              </w:rPr>
            </w:pPr>
          </w:p>
          <w:p w:rsidR="005601CE" w:rsidRDefault="005601CE" w:rsidP="007C181E">
            <w:pPr>
              <w:pStyle w:val="Listeafsnit"/>
              <w:numPr>
                <w:ilvl w:val="0"/>
                <w:numId w:val="7"/>
              </w:numPr>
              <w:rPr>
                <w:rFonts w:asciiTheme="majorHAnsi" w:hAnsiTheme="majorHAnsi" w:cstheme="majorHAnsi"/>
              </w:rPr>
            </w:pPr>
            <w:r w:rsidRPr="007C181E">
              <w:rPr>
                <w:rFonts w:asciiTheme="majorHAnsi" w:hAnsiTheme="majorHAnsi" w:cstheme="majorHAnsi"/>
              </w:rPr>
              <w:t>Hvordan etablerer vi en mere struktureret relationskultur, hvor personalet stiller undrende spørgsmål til hinandens praksis.</w:t>
            </w:r>
          </w:p>
          <w:p w:rsidR="007C181E" w:rsidRPr="007C181E" w:rsidRDefault="007C181E" w:rsidP="007C181E">
            <w:pPr>
              <w:pStyle w:val="Listeafsnit"/>
              <w:numPr>
                <w:ilvl w:val="0"/>
                <w:numId w:val="7"/>
              </w:numPr>
              <w:rPr>
                <w:rFonts w:asciiTheme="majorHAnsi" w:hAnsiTheme="majorHAnsi" w:cstheme="majorHAnsi"/>
              </w:rPr>
            </w:pPr>
            <w:r>
              <w:rPr>
                <w:rFonts w:asciiTheme="majorHAnsi" w:hAnsiTheme="majorHAnsi" w:cstheme="majorHAnsi"/>
              </w:rPr>
              <w:t>Hvad siger kvalitetsguiden om feedback- kultur og hvor er vi som personalegruppe i forhold til den?</w:t>
            </w:r>
          </w:p>
          <w:p w:rsidR="007C181E" w:rsidRDefault="007C181E" w:rsidP="008B1D2E">
            <w:pPr>
              <w:rPr>
                <w:rFonts w:asciiTheme="majorHAnsi" w:hAnsiTheme="majorHAnsi" w:cstheme="majorHAnsi"/>
              </w:rPr>
            </w:pPr>
          </w:p>
          <w:p w:rsidR="005601CE" w:rsidRPr="0072337C" w:rsidRDefault="005601CE" w:rsidP="008B1D2E">
            <w:pPr>
              <w:rPr>
                <w:rFonts w:asciiTheme="majorHAnsi" w:hAnsiTheme="majorHAnsi" w:cstheme="majorHAnsi"/>
              </w:rPr>
            </w:pPr>
          </w:p>
          <w:p w:rsidR="000D33DD" w:rsidRDefault="000D33DD" w:rsidP="00595391">
            <w:pPr>
              <w:rPr>
                <w:rFonts w:ascii="Verdana" w:hAnsi="Verdana"/>
                <w:sz w:val="20"/>
                <w:szCs w:val="20"/>
              </w:rPr>
            </w:pPr>
          </w:p>
        </w:tc>
      </w:tr>
      <w:tr w:rsidR="000D33DD" w:rsidTr="002A0B72">
        <w:tc>
          <w:tcPr>
            <w:tcW w:w="2160" w:type="dxa"/>
          </w:tcPr>
          <w:p w:rsidR="000D33DD" w:rsidRPr="00351DF0" w:rsidRDefault="00351DF0" w:rsidP="002A0B72">
            <w:pPr>
              <w:rPr>
                <w:rFonts w:asciiTheme="majorHAnsi" w:hAnsiTheme="majorHAnsi"/>
                <w:b/>
              </w:rPr>
            </w:pPr>
            <w:r w:rsidRPr="00351DF0">
              <w:rPr>
                <w:rFonts w:asciiTheme="majorHAnsi" w:hAnsiTheme="majorHAnsi"/>
                <w:b/>
              </w:rPr>
              <w:t xml:space="preserve">Sprog og sprogarbejde </w:t>
            </w:r>
          </w:p>
        </w:tc>
        <w:tc>
          <w:tcPr>
            <w:tcW w:w="1377" w:type="dxa"/>
          </w:tcPr>
          <w:p w:rsidR="000D33DD" w:rsidRDefault="001D5311" w:rsidP="00432088">
            <w:pPr>
              <w:jc w:val="center"/>
              <w:rPr>
                <w:rFonts w:ascii="Verdana" w:hAnsi="Verdana"/>
                <w:sz w:val="20"/>
                <w:szCs w:val="20"/>
              </w:rPr>
            </w:pPr>
            <w:r>
              <w:rPr>
                <w:rFonts w:ascii="Verdana" w:hAnsi="Verdana"/>
                <w:sz w:val="20"/>
                <w:szCs w:val="20"/>
              </w:rPr>
              <w:t>x</w:t>
            </w:r>
          </w:p>
          <w:p w:rsidR="00351DF0" w:rsidRDefault="00351DF0" w:rsidP="00432088">
            <w:pPr>
              <w:jc w:val="center"/>
              <w:rPr>
                <w:rFonts w:ascii="Verdana" w:hAnsi="Verdana"/>
                <w:sz w:val="20"/>
                <w:szCs w:val="20"/>
              </w:rPr>
            </w:pPr>
          </w:p>
          <w:p w:rsidR="00351DF0" w:rsidRDefault="00351DF0" w:rsidP="00432088">
            <w:pPr>
              <w:jc w:val="center"/>
              <w:rPr>
                <w:rFonts w:ascii="Verdana" w:hAnsi="Verdana"/>
                <w:sz w:val="20"/>
                <w:szCs w:val="20"/>
              </w:rPr>
            </w:pPr>
          </w:p>
        </w:tc>
        <w:tc>
          <w:tcPr>
            <w:tcW w:w="1945" w:type="dxa"/>
          </w:tcPr>
          <w:p w:rsidR="000D33DD" w:rsidRDefault="000D33DD" w:rsidP="002A0B72">
            <w:pPr>
              <w:rPr>
                <w:rFonts w:ascii="Verdana" w:hAnsi="Verdana"/>
                <w:sz w:val="20"/>
                <w:szCs w:val="20"/>
              </w:rPr>
            </w:pPr>
          </w:p>
          <w:p w:rsidR="003F41B4" w:rsidRDefault="003F41B4" w:rsidP="002A0B72">
            <w:pPr>
              <w:rPr>
                <w:rFonts w:ascii="Verdana" w:hAnsi="Verdana"/>
                <w:sz w:val="20"/>
                <w:szCs w:val="20"/>
              </w:rPr>
            </w:pPr>
          </w:p>
          <w:p w:rsidR="003F41B4" w:rsidRDefault="003F41B4" w:rsidP="002A0B72">
            <w:pPr>
              <w:rPr>
                <w:rFonts w:ascii="Verdana" w:hAnsi="Verdana"/>
                <w:sz w:val="20"/>
                <w:szCs w:val="20"/>
              </w:rPr>
            </w:pPr>
            <w:r>
              <w:rPr>
                <w:rFonts w:ascii="Verdana" w:hAnsi="Verdana"/>
                <w:sz w:val="20"/>
                <w:szCs w:val="20"/>
              </w:rPr>
              <w:t xml:space="preserve">      </w:t>
            </w:r>
          </w:p>
        </w:tc>
        <w:tc>
          <w:tcPr>
            <w:tcW w:w="1743" w:type="dxa"/>
          </w:tcPr>
          <w:p w:rsidR="000D33DD" w:rsidRDefault="000D33DD" w:rsidP="002A0B72">
            <w:pPr>
              <w:rPr>
                <w:rFonts w:ascii="Verdana" w:hAnsi="Verdana"/>
                <w:sz w:val="20"/>
                <w:szCs w:val="20"/>
              </w:rPr>
            </w:pPr>
          </w:p>
        </w:tc>
        <w:tc>
          <w:tcPr>
            <w:tcW w:w="7376" w:type="dxa"/>
          </w:tcPr>
          <w:p w:rsidR="00595391" w:rsidRPr="00CE5549" w:rsidRDefault="00595391" w:rsidP="00595391">
            <w:pPr>
              <w:pStyle w:val="Default"/>
              <w:rPr>
                <w:rFonts w:asciiTheme="majorHAnsi" w:hAnsiTheme="majorHAnsi" w:cstheme="majorHAnsi"/>
                <w:sz w:val="22"/>
                <w:szCs w:val="22"/>
              </w:rPr>
            </w:pPr>
            <w:r w:rsidRPr="00CE5549">
              <w:rPr>
                <w:rFonts w:asciiTheme="majorHAnsi" w:hAnsiTheme="majorHAnsi" w:cstheme="majorHAnsi"/>
                <w:sz w:val="22"/>
                <w:szCs w:val="22"/>
              </w:rPr>
              <w:t xml:space="preserve">Ud fra tilsynet vurderes det at nuværende praksis fortsættes. </w:t>
            </w:r>
          </w:p>
          <w:p w:rsidR="00F12F4A" w:rsidRPr="00CE5549" w:rsidRDefault="00F12F4A" w:rsidP="00351DF0">
            <w:pPr>
              <w:pStyle w:val="Sidehoved"/>
              <w:rPr>
                <w:rFonts w:asciiTheme="majorHAnsi" w:hAnsiTheme="majorHAnsi" w:cstheme="majorHAnsi"/>
                <w:sz w:val="22"/>
                <w:szCs w:val="22"/>
              </w:rPr>
            </w:pPr>
          </w:p>
          <w:p w:rsidR="000D33DD" w:rsidRDefault="000D33DD" w:rsidP="002A0B72">
            <w:pPr>
              <w:rPr>
                <w:rFonts w:ascii="Verdana" w:hAnsi="Verdana"/>
                <w:sz w:val="20"/>
                <w:szCs w:val="20"/>
              </w:rPr>
            </w:pPr>
          </w:p>
        </w:tc>
      </w:tr>
      <w:tr w:rsidR="000D33DD" w:rsidTr="002A0B72">
        <w:tc>
          <w:tcPr>
            <w:tcW w:w="2160" w:type="dxa"/>
          </w:tcPr>
          <w:p w:rsidR="000D33DD" w:rsidRPr="00351DF0" w:rsidRDefault="00351DF0" w:rsidP="002A0B72">
            <w:pPr>
              <w:rPr>
                <w:rFonts w:asciiTheme="majorHAnsi" w:hAnsiTheme="majorHAnsi"/>
                <w:b/>
              </w:rPr>
            </w:pPr>
            <w:r w:rsidRPr="00351DF0">
              <w:rPr>
                <w:rFonts w:asciiTheme="majorHAnsi" w:hAnsiTheme="majorHAnsi"/>
                <w:b/>
              </w:rPr>
              <w:t xml:space="preserve">Tidlig forebyggende indsats </w:t>
            </w:r>
          </w:p>
        </w:tc>
        <w:tc>
          <w:tcPr>
            <w:tcW w:w="1377" w:type="dxa"/>
          </w:tcPr>
          <w:p w:rsidR="000D33DD" w:rsidRDefault="000D33DD" w:rsidP="00432088">
            <w:pPr>
              <w:jc w:val="center"/>
              <w:rPr>
                <w:rFonts w:ascii="Verdana" w:hAnsi="Verdana"/>
                <w:sz w:val="20"/>
                <w:szCs w:val="20"/>
              </w:rPr>
            </w:pPr>
          </w:p>
          <w:p w:rsidR="00351DF0" w:rsidRDefault="00CE5549" w:rsidP="00432088">
            <w:pPr>
              <w:jc w:val="center"/>
              <w:rPr>
                <w:rFonts w:ascii="Verdana" w:hAnsi="Verdana"/>
                <w:sz w:val="20"/>
                <w:szCs w:val="20"/>
              </w:rPr>
            </w:pPr>
            <w:r>
              <w:rPr>
                <w:rFonts w:ascii="Verdana" w:hAnsi="Verdana"/>
                <w:sz w:val="20"/>
                <w:szCs w:val="20"/>
              </w:rPr>
              <w:t>x</w:t>
            </w:r>
          </w:p>
        </w:tc>
        <w:tc>
          <w:tcPr>
            <w:tcW w:w="1945" w:type="dxa"/>
          </w:tcPr>
          <w:p w:rsidR="00CE5549" w:rsidRDefault="00CE5549" w:rsidP="002A0B72">
            <w:pPr>
              <w:rPr>
                <w:rFonts w:ascii="Verdana" w:hAnsi="Verdana"/>
                <w:sz w:val="20"/>
                <w:szCs w:val="20"/>
              </w:rPr>
            </w:pPr>
          </w:p>
          <w:p w:rsidR="000D33DD" w:rsidRDefault="00CE5549" w:rsidP="002A0B72">
            <w:pPr>
              <w:rPr>
                <w:rFonts w:ascii="Verdana" w:hAnsi="Verdana"/>
                <w:sz w:val="20"/>
                <w:szCs w:val="20"/>
              </w:rPr>
            </w:pPr>
            <w:r>
              <w:rPr>
                <w:rFonts w:ascii="Verdana" w:hAnsi="Verdana"/>
                <w:sz w:val="20"/>
                <w:szCs w:val="20"/>
              </w:rPr>
              <w:t>x</w:t>
            </w:r>
          </w:p>
        </w:tc>
        <w:tc>
          <w:tcPr>
            <w:tcW w:w="1743" w:type="dxa"/>
          </w:tcPr>
          <w:p w:rsidR="000D33DD" w:rsidRDefault="000D33DD" w:rsidP="002A0B72">
            <w:pPr>
              <w:rPr>
                <w:rFonts w:ascii="Verdana" w:hAnsi="Verdana"/>
                <w:sz w:val="20"/>
                <w:szCs w:val="20"/>
              </w:rPr>
            </w:pPr>
          </w:p>
        </w:tc>
        <w:tc>
          <w:tcPr>
            <w:tcW w:w="7376" w:type="dxa"/>
          </w:tcPr>
          <w:p w:rsidR="000D33DD" w:rsidRPr="00CE5549" w:rsidRDefault="00CE5549" w:rsidP="00CE5549">
            <w:pPr>
              <w:pStyle w:val="Listeafsnit"/>
              <w:numPr>
                <w:ilvl w:val="0"/>
                <w:numId w:val="8"/>
              </w:numPr>
              <w:rPr>
                <w:rFonts w:asciiTheme="majorHAnsi" w:hAnsiTheme="majorHAnsi" w:cstheme="majorHAnsi"/>
              </w:rPr>
            </w:pPr>
            <w:r w:rsidRPr="00CE5549">
              <w:rPr>
                <w:rFonts w:asciiTheme="majorHAnsi" w:hAnsiTheme="majorHAnsi" w:cstheme="majorHAnsi"/>
              </w:rPr>
              <w:t>Fortsat have fokus på en tidlig indsats, og et tæt samarbejde med de understøttende funktioner i Center for Uddannelse og Pædagogik.</w:t>
            </w:r>
          </w:p>
          <w:p w:rsidR="00CE5549" w:rsidRDefault="00CE5549" w:rsidP="00415FAA">
            <w:pPr>
              <w:rPr>
                <w:rFonts w:asciiTheme="majorHAnsi" w:hAnsiTheme="majorHAnsi" w:cstheme="majorHAnsi"/>
              </w:rPr>
            </w:pPr>
          </w:p>
          <w:p w:rsidR="00CE5549" w:rsidRPr="00CE5549" w:rsidRDefault="00CE5549" w:rsidP="00CE5549">
            <w:pPr>
              <w:pStyle w:val="Listeafsnit"/>
              <w:numPr>
                <w:ilvl w:val="0"/>
                <w:numId w:val="8"/>
              </w:numPr>
              <w:rPr>
                <w:rFonts w:asciiTheme="majorHAnsi" w:hAnsiTheme="majorHAnsi" w:cstheme="majorHAnsi"/>
              </w:rPr>
            </w:pPr>
            <w:r w:rsidRPr="00CE5549">
              <w:rPr>
                <w:rFonts w:asciiTheme="majorHAnsi" w:hAnsiTheme="majorHAnsi" w:cstheme="majorHAnsi"/>
              </w:rPr>
              <w:t>B</w:t>
            </w:r>
            <w:r>
              <w:rPr>
                <w:rFonts w:asciiTheme="majorHAnsi" w:hAnsiTheme="majorHAnsi" w:cstheme="majorHAnsi"/>
              </w:rPr>
              <w:t xml:space="preserve">rug </w:t>
            </w:r>
            <w:r w:rsidRPr="00CE5549">
              <w:rPr>
                <w:rFonts w:asciiTheme="majorHAnsi" w:hAnsiTheme="majorHAnsi" w:cstheme="majorHAnsi"/>
              </w:rPr>
              <w:t>Samarbejdsguiden som redskab</w:t>
            </w:r>
            <w:r>
              <w:rPr>
                <w:rFonts w:asciiTheme="majorHAnsi" w:hAnsiTheme="majorHAnsi" w:cstheme="majorHAnsi"/>
              </w:rPr>
              <w:t>,</w:t>
            </w:r>
            <w:r w:rsidRPr="00CE5549">
              <w:rPr>
                <w:rFonts w:asciiTheme="majorHAnsi" w:hAnsiTheme="majorHAnsi" w:cstheme="majorHAnsi"/>
              </w:rPr>
              <w:t xml:space="preserve"> </w:t>
            </w:r>
            <w:r w:rsidR="006C5B90">
              <w:rPr>
                <w:rFonts w:asciiTheme="majorHAnsi" w:hAnsiTheme="majorHAnsi" w:cstheme="majorHAnsi"/>
              </w:rPr>
              <w:t>hvis</w:t>
            </w:r>
            <w:r w:rsidRPr="00CE5549">
              <w:rPr>
                <w:rFonts w:asciiTheme="majorHAnsi" w:hAnsiTheme="majorHAnsi" w:cstheme="majorHAnsi"/>
              </w:rPr>
              <w:t xml:space="preserve"> der er en bekymring omkring et barns udvikling.  </w:t>
            </w:r>
          </w:p>
          <w:p w:rsidR="00CE5549" w:rsidRPr="00CE5549" w:rsidRDefault="00CE5549" w:rsidP="00415FAA">
            <w:pPr>
              <w:rPr>
                <w:rFonts w:asciiTheme="majorHAnsi" w:hAnsiTheme="majorHAnsi" w:cstheme="majorHAnsi"/>
              </w:rPr>
            </w:pPr>
          </w:p>
        </w:tc>
      </w:tr>
      <w:tr w:rsidR="00351DF0" w:rsidTr="002A0B72">
        <w:tc>
          <w:tcPr>
            <w:tcW w:w="2160" w:type="dxa"/>
          </w:tcPr>
          <w:p w:rsidR="00351DF0" w:rsidRPr="00351DF0" w:rsidRDefault="00351DF0" w:rsidP="002A0B72">
            <w:pPr>
              <w:rPr>
                <w:rFonts w:asciiTheme="majorHAnsi" w:hAnsiTheme="majorHAnsi"/>
                <w:b/>
              </w:rPr>
            </w:pPr>
            <w:r>
              <w:rPr>
                <w:rFonts w:asciiTheme="majorHAnsi" w:hAnsiTheme="majorHAnsi"/>
                <w:b/>
              </w:rPr>
              <w:t xml:space="preserve">Ledelse og samarbejde </w:t>
            </w:r>
          </w:p>
        </w:tc>
        <w:tc>
          <w:tcPr>
            <w:tcW w:w="1377" w:type="dxa"/>
          </w:tcPr>
          <w:p w:rsidR="00351DF0" w:rsidRDefault="00351DF0" w:rsidP="00432088">
            <w:pPr>
              <w:jc w:val="center"/>
              <w:rPr>
                <w:rFonts w:ascii="Verdana" w:hAnsi="Verdana"/>
                <w:sz w:val="20"/>
                <w:szCs w:val="20"/>
              </w:rPr>
            </w:pPr>
          </w:p>
          <w:p w:rsidR="00351DF0" w:rsidRDefault="00432088" w:rsidP="00432088">
            <w:pPr>
              <w:jc w:val="center"/>
              <w:rPr>
                <w:rFonts w:ascii="Verdana" w:hAnsi="Verdana"/>
                <w:sz w:val="20"/>
                <w:szCs w:val="20"/>
              </w:rPr>
            </w:pPr>
            <w:r>
              <w:rPr>
                <w:rFonts w:ascii="Verdana" w:hAnsi="Verdana"/>
                <w:sz w:val="20"/>
                <w:szCs w:val="20"/>
              </w:rPr>
              <w:t>x</w:t>
            </w:r>
          </w:p>
        </w:tc>
        <w:tc>
          <w:tcPr>
            <w:tcW w:w="1945" w:type="dxa"/>
          </w:tcPr>
          <w:p w:rsidR="00351DF0" w:rsidRDefault="00351DF0" w:rsidP="002A0B72">
            <w:pPr>
              <w:rPr>
                <w:rFonts w:ascii="Verdana" w:hAnsi="Verdana"/>
                <w:sz w:val="20"/>
                <w:szCs w:val="20"/>
              </w:rPr>
            </w:pPr>
          </w:p>
        </w:tc>
        <w:tc>
          <w:tcPr>
            <w:tcW w:w="1743" w:type="dxa"/>
          </w:tcPr>
          <w:p w:rsidR="00351DF0" w:rsidRDefault="00351DF0" w:rsidP="002A0B72">
            <w:pPr>
              <w:rPr>
                <w:rFonts w:ascii="Verdana" w:hAnsi="Verdana"/>
                <w:sz w:val="20"/>
                <w:szCs w:val="20"/>
              </w:rPr>
            </w:pPr>
          </w:p>
        </w:tc>
        <w:tc>
          <w:tcPr>
            <w:tcW w:w="7376" w:type="dxa"/>
          </w:tcPr>
          <w:p w:rsidR="00DD362E" w:rsidRPr="00AC1912" w:rsidRDefault="00DD362E" w:rsidP="00DD362E">
            <w:pPr>
              <w:pStyle w:val="Default"/>
              <w:rPr>
                <w:rFonts w:asciiTheme="majorHAnsi" w:hAnsiTheme="majorHAnsi" w:cstheme="majorHAnsi"/>
                <w:sz w:val="22"/>
                <w:szCs w:val="22"/>
              </w:rPr>
            </w:pPr>
            <w:r w:rsidRPr="00AC1912">
              <w:rPr>
                <w:rFonts w:asciiTheme="majorHAnsi" w:hAnsiTheme="majorHAnsi" w:cstheme="majorHAnsi"/>
                <w:sz w:val="22"/>
                <w:szCs w:val="22"/>
              </w:rPr>
              <w:t xml:space="preserve">Ud fra tilsynet vurderes det at nuværende praksis fortsættes. </w:t>
            </w:r>
          </w:p>
          <w:p w:rsidR="00351DF0" w:rsidRPr="00C43EC3" w:rsidRDefault="00351DF0" w:rsidP="00351DF0">
            <w:pPr>
              <w:pStyle w:val="Sidehoved"/>
              <w:rPr>
                <w:rFonts w:asciiTheme="majorHAnsi" w:hAnsiTheme="majorHAnsi" w:cstheme="majorHAnsi"/>
                <w:sz w:val="22"/>
                <w:szCs w:val="22"/>
              </w:rPr>
            </w:pPr>
          </w:p>
        </w:tc>
      </w:tr>
      <w:tr w:rsidR="00351DF0" w:rsidTr="002A0B72">
        <w:tc>
          <w:tcPr>
            <w:tcW w:w="2160" w:type="dxa"/>
          </w:tcPr>
          <w:p w:rsidR="00351DF0" w:rsidRDefault="00351DF0" w:rsidP="00351DF0">
            <w:pPr>
              <w:rPr>
                <w:rFonts w:asciiTheme="majorHAnsi" w:hAnsiTheme="majorHAnsi" w:cstheme="majorHAnsi"/>
              </w:rPr>
            </w:pPr>
            <w:r w:rsidRPr="00F77FC1">
              <w:rPr>
                <w:rFonts w:asciiTheme="majorHAnsi" w:hAnsiTheme="majorHAnsi" w:cstheme="majorHAnsi"/>
                <w:b/>
              </w:rPr>
              <w:t>Forældresamarbejdet</w:t>
            </w:r>
            <w:r w:rsidRPr="00F77FC1">
              <w:rPr>
                <w:rFonts w:asciiTheme="majorHAnsi" w:hAnsiTheme="majorHAnsi" w:cstheme="majorHAnsi"/>
              </w:rPr>
              <w:t xml:space="preserve"> fælles ansvar for børnenes trivsel og læring </w:t>
            </w:r>
          </w:p>
          <w:p w:rsidR="00351DF0" w:rsidRDefault="00351DF0" w:rsidP="002A0B72">
            <w:pPr>
              <w:rPr>
                <w:rFonts w:asciiTheme="majorHAnsi" w:hAnsiTheme="majorHAnsi"/>
                <w:b/>
              </w:rPr>
            </w:pPr>
          </w:p>
        </w:tc>
        <w:tc>
          <w:tcPr>
            <w:tcW w:w="1377" w:type="dxa"/>
          </w:tcPr>
          <w:p w:rsidR="00351DF0" w:rsidRDefault="00351DF0" w:rsidP="00432088">
            <w:pPr>
              <w:jc w:val="center"/>
              <w:rPr>
                <w:rFonts w:ascii="Verdana" w:hAnsi="Verdana"/>
                <w:sz w:val="20"/>
                <w:szCs w:val="20"/>
              </w:rPr>
            </w:pPr>
          </w:p>
          <w:p w:rsidR="00351DF0" w:rsidRDefault="00432088" w:rsidP="00432088">
            <w:pPr>
              <w:jc w:val="center"/>
              <w:rPr>
                <w:rFonts w:ascii="Verdana" w:hAnsi="Verdana"/>
                <w:sz w:val="20"/>
                <w:szCs w:val="20"/>
              </w:rPr>
            </w:pPr>
            <w:r>
              <w:rPr>
                <w:rFonts w:ascii="Verdana" w:hAnsi="Verdana"/>
                <w:sz w:val="20"/>
                <w:szCs w:val="20"/>
              </w:rPr>
              <w:t>x</w:t>
            </w:r>
          </w:p>
          <w:p w:rsidR="00351DF0" w:rsidRDefault="00351DF0" w:rsidP="00432088">
            <w:pPr>
              <w:jc w:val="center"/>
              <w:rPr>
                <w:rFonts w:ascii="Verdana" w:hAnsi="Verdana"/>
                <w:sz w:val="20"/>
                <w:szCs w:val="20"/>
              </w:rPr>
            </w:pPr>
          </w:p>
        </w:tc>
        <w:tc>
          <w:tcPr>
            <w:tcW w:w="1945" w:type="dxa"/>
          </w:tcPr>
          <w:p w:rsidR="00351DF0" w:rsidRDefault="00351DF0" w:rsidP="002A0B72">
            <w:pPr>
              <w:rPr>
                <w:rFonts w:ascii="Verdana" w:hAnsi="Verdana"/>
                <w:sz w:val="20"/>
                <w:szCs w:val="20"/>
              </w:rPr>
            </w:pPr>
          </w:p>
          <w:p w:rsidR="00351DF0" w:rsidRDefault="00351DF0" w:rsidP="002A0B72">
            <w:pPr>
              <w:rPr>
                <w:rFonts w:ascii="Verdana" w:hAnsi="Verdana"/>
                <w:sz w:val="20"/>
                <w:szCs w:val="20"/>
              </w:rPr>
            </w:pPr>
          </w:p>
          <w:p w:rsidR="00351DF0" w:rsidRDefault="00351DF0" w:rsidP="002A0B72">
            <w:pPr>
              <w:rPr>
                <w:rFonts w:ascii="Verdana" w:hAnsi="Verdana"/>
                <w:sz w:val="20"/>
                <w:szCs w:val="20"/>
              </w:rPr>
            </w:pPr>
            <w:r>
              <w:rPr>
                <w:rFonts w:ascii="Verdana" w:hAnsi="Verdana"/>
                <w:sz w:val="20"/>
                <w:szCs w:val="20"/>
              </w:rPr>
              <w:t xml:space="preserve">        </w:t>
            </w:r>
          </w:p>
        </w:tc>
        <w:tc>
          <w:tcPr>
            <w:tcW w:w="1743" w:type="dxa"/>
          </w:tcPr>
          <w:p w:rsidR="00351DF0" w:rsidRDefault="00351DF0" w:rsidP="002A0B72">
            <w:pPr>
              <w:rPr>
                <w:rFonts w:ascii="Verdana" w:hAnsi="Verdana"/>
                <w:sz w:val="20"/>
                <w:szCs w:val="20"/>
              </w:rPr>
            </w:pPr>
          </w:p>
        </w:tc>
        <w:tc>
          <w:tcPr>
            <w:tcW w:w="7376" w:type="dxa"/>
          </w:tcPr>
          <w:p w:rsidR="00351DF0" w:rsidRDefault="00351DF0" w:rsidP="005C0FEA">
            <w:pPr>
              <w:rPr>
                <w:rFonts w:asciiTheme="majorHAnsi" w:hAnsiTheme="majorHAnsi" w:cstheme="majorHAnsi"/>
              </w:rPr>
            </w:pPr>
          </w:p>
          <w:p w:rsidR="005C0FEA" w:rsidRPr="00AC1912" w:rsidRDefault="005C0FEA" w:rsidP="005C0FEA">
            <w:pPr>
              <w:pStyle w:val="Default"/>
              <w:rPr>
                <w:rFonts w:asciiTheme="majorHAnsi" w:hAnsiTheme="majorHAnsi" w:cstheme="majorHAnsi"/>
                <w:sz w:val="22"/>
                <w:szCs w:val="22"/>
              </w:rPr>
            </w:pPr>
            <w:r w:rsidRPr="00AC1912">
              <w:rPr>
                <w:rFonts w:asciiTheme="majorHAnsi" w:hAnsiTheme="majorHAnsi" w:cstheme="majorHAnsi"/>
                <w:sz w:val="22"/>
                <w:szCs w:val="22"/>
              </w:rPr>
              <w:t xml:space="preserve">Ud fra tilsynet vurderes det at nuværende praksis fortsættes. </w:t>
            </w:r>
          </w:p>
          <w:p w:rsidR="005C0FEA" w:rsidRPr="00C43EC3" w:rsidRDefault="005C0FEA" w:rsidP="005C0FEA">
            <w:pPr>
              <w:rPr>
                <w:rFonts w:asciiTheme="majorHAnsi" w:hAnsiTheme="majorHAnsi" w:cstheme="majorHAnsi"/>
              </w:rPr>
            </w:pPr>
          </w:p>
        </w:tc>
      </w:tr>
      <w:tr w:rsidR="003C32EB" w:rsidTr="002A0B72">
        <w:tc>
          <w:tcPr>
            <w:tcW w:w="2160" w:type="dxa"/>
          </w:tcPr>
          <w:p w:rsidR="003C32EB" w:rsidRDefault="003C32EB" w:rsidP="00351DF0">
            <w:pPr>
              <w:rPr>
                <w:rFonts w:asciiTheme="majorHAnsi" w:hAnsiTheme="majorHAnsi" w:cstheme="majorHAnsi"/>
                <w:b/>
              </w:rPr>
            </w:pPr>
            <w:r>
              <w:rPr>
                <w:rFonts w:asciiTheme="majorHAnsi" w:hAnsiTheme="majorHAnsi" w:cstheme="majorHAnsi"/>
                <w:b/>
              </w:rPr>
              <w:t xml:space="preserve">Andet: </w:t>
            </w:r>
          </w:p>
          <w:p w:rsidR="003C32EB" w:rsidRPr="00F77FC1" w:rsidRDefault="003C32EB" w:rsidP="00351DF0">
            <w:pPr>
              <w:rPr>
                <w:rFonts w:asciiTheme="majorHAnsi" w:hAnsiTheme="majorHAnsi" w:cstheme="majorHAnsi"/>
                <w:b/>
              </w:rPr>
            </w:pPr>
          </w:p>
        </w:tc>
        <w:tc>
          <w:tcPr>
            <w:tcW w:w="1377" w:type="dxa"/>
          </w:tcPr>
          <w:p w:rsidR="003C32EB" w:rsidRDefault="003C32EB" w:rsidP="002A0B72">
            <w:pPr>
              <w:rPr>
                <w:rFonts w:ascii="Verdana" w:hAnsi="Verdana"/>
                <w:sz w:val="20"/>
                <w:szCs w:val="20"/>
              </w:rPr>
            </w:pPr>
          </w:p>
        </w:tc>
        <w:tc>
          <w:tcPr>
            <w:tcW w:w="1945" w:type="dxa"/>
          </w:tcPr>
          <w:p w:rsidR="003C32EB" w:rsidRDefault="003C32EB" w:rsidP="002A0B72">
            <w:pPr>
              <w:rPr>
                <w:rFonts w:ascii="Verdana" w:hAnsi="Verdana"/>
                <w:sz w:val="20"/>
                <w:szCs w:val="20"/>
              </w:rPr>
            </w:pPr>
          </w:p>
        </w:tc>
        <w:tc>
          <w:tcPr>
            <w:tcW w:w="1743" w:type="dxa"/>
          </w:tcPr>
          <w:p w:rsidR="003C32EB" w:rsidRDefault="003C32EB" w:rsidP="002A0B72">
            <w:pPr>
              <w:rPr>
                <w:rFonts w:ascii="Verdana" w:hAnsi="Verdana"/>
                <w:sz w:val="20"/>
                <w:szCs w:val="20"/>
              </w:rPr>
            </w:pPr>
          </w:p>
        </w:tc>
        <w:tc>
          <w:tcPr>
            <w:tcW w:w="7376" w:type="dxa"/>
          </w:tcPr>
          <w:p w:rsidR="0013505E" w:rsidRDefault="0013505E" w:rsidP="005C0FEA">
            <w:pPr>
              <w:rPr>
                <w:rFonts w:asciiTheme="majorHAnsi" w:hAnsiTheme="majorHAnsi" w:cstheme="majorHAnsi"/>
              </w:rPr>
            </w:pPr>
            <w:r>
              <w:rPr>
                <w:rFonts w:asciiTheme="majorHAnsi" w:hAnsiTheme="majorHAnsi" w:cstheme="majorHAnsi"/>
              </w:rPr>
              <w:t>Drøfte</w:t>
            </w:r>
            <w:r w:rsidR="006C5B90">
              <w:rPr>
                <w:rFonts w:asciiTheme="majorHAnsi" w:hAnsiTheme="majorHAnsi" w:cstheme="majorHAnsi"/>
              </w:rPr>
              <w:t>t</w:t>
            </w:r>
            <w:bookmarkStart w:id="1" w:name="_GoBack"/>
            <w:bookmarkEnd w:id="1"/>
            <w:r>
              <w:rPr>
                <w:rFonts w:asciiTheme="majorHAnsi" w:hAnsiTheme="majorHAnsi" w:cstheme="majorHAnsi"/>
              </w:rPr>
              <w:t xml:space="preserve"> på tilsynet: </w:t>
            </w:r>
          </w:p>
          <w:p w:rsidR="003C32EB" w:rsidRDefault="003C32EB" w:rsidP="005C0FEA">
            <w:pPr>
              <w:rPr>
                <w:rFonts w:asciiTheme="majorHAnsi" w:hAnsiTheme="majorHAnsi" w:cstheme="majorHAnsi"/>
              </w:rPr>
            </w:pPr>
            <w:r>
              <w:rPr>
                <w:rFonts w:asciiTheme="majorHAnsi" w:hAnsiTheme="majorHAnsi" w:cstheme="majorHAnsi"/>
              </w:rPr>
              <w:t>Låge ud til vejen bliver løbende repareret. Vi aftalte at Kirst</w:t>
            </w:r>
            <w:r w:rsidR="0013505E">
              <w:rPr>
                <w:rFonts w:asciiTheme="majorHAnsi" w:hAnsiTheme="majorHAnsi" w:cstheme="majorHAnsi"/>
              </w:rPr>
              <w:t>ine</w:t>
            </w:r>
            <w:r>
              <w:rPr>
                <w:rFonts w:asciiTheme="majorHAnsi" w:hAnsiTheme="majorHAnsi" w:cstheme="majorHAnsi"/>
              </w:rPr>
              <w:t xml:space="preserve"> igen kontakter Areal og Ejendomme.</w:t>
            </w:r>
          </w:p>
          <w:p w:rsidR="003C32EB" w:rsidRDefault="003C32EB" w:rsidP="005C0FEA">
            <w:pPr>
              <w:rPr>
                <w:rFonts w:asciiTheme="majorHAnsi" w:hAnsiTheme="majorHAnsi" w:cstheme="majorHAnsi"/>
              </w:rPr>
            </w:pPr>
            <w:r>
              <w:rPr>
                <w:rFonts w:asciiTheme="majorHAnsi" w:hAnsiTheme="majorHAnsi" w:cstheme="majorHAnsi"/>
              </w:rPr>
              <w:t>Gasovn</w:t>
            </w:r>
            <w:r w:rsidR="0013505E">
              <w:rPr>
                <w:rFonts w:asciiTheme="majorHAnsi" w:hAnsiTheme="majorHAnsi" w:cstheme="majorHAnsi"/>
              </w:rPr>
              <w:t xml:space="preserve"> udskiftes med varmepumpe.</w:t>
            </w:r>
            <w:r>
              <w:rPr>
                <w:rFonts w:asciiTheme="majorHAnsi" w:hAnsiTheme="majorHAnsi" w:cstheme="majorHAnsi"/>
              </w:rPr>
              <w:t xml:space="preserve">  </w:t>
            </w:r>
          </w:p>
          <w:p w:rsidR="0013505E" w:rsidRDefault="0013505E" w:rsidP="005C0FEA">
            <w:pPr>
              <w:rPr>
                <w:rFonts w:asciiTheme="majorHAnsi" w:hAnsiTheme="majorHAnsi" w:cstheme="majorHAnsi"/>
              </w:rPr>
            </w:pPr>
          </w:p>
        </w:tc>
      </w:tr>
    </w:tbl>
    <w:p w:rsidR="003C6EF1" w:rsidRPr="007958B4" w:rsidRDefault="003C6EF1">
      <w:pPr>
        <w:rPr>
          <w:rFonts w:ascii="Verdana" w:hAnsi="Verdana"/>
          <w:sz w:val="20"/>
          <w:szCs w:val="20"/>
        </w:rPr>
      </w:pPr>
    </w:p>
    <w:sectPr w:rsidR="003C6EF1" w:rsidRPr="007958B4" w:rsidSect="000D33DD">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05D8"/>
    <w:multiLevelType w:val="hybridMultilevel"/>
    <w:tmpl w:val="D952DE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7FA67A0"/>
    <w:multiLevelType w:val="hybridMultilevel"/>
    <w:tmpl w:val="2D60127E"/>
    <w:lvl w:ilvl="0" w:tplc="B3262FB8">
      <w:numFmt w:val="bullet"/>
      <w:lvlText w:val="-"/>
      <w:lvlJc w:val="left"/>
      <w:pPr>
        <w:ind w:left="1080" w:hanging="360"/>
      </w:pPr>
      <w:rPr>
        <w:rFonts w:ascii="Verdana" w:eastAsiaTheme="minorHAnsi" w:hAnsi="Verdana"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3AC847DA"/>
    <w:multiLevelType w:val="hybridMultilevel"/>
    <w:tmpl w:val="79C604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2484ED9"/>
    <w:multiLevelType w:val="hybridMultilevel"/>
    <w:tmpl w:val="FBB276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8F44361"/>
    <w:multiLevelType w:val="hybridMultilevel"/>
    <w:tmpl w:val="5A284E1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5" w15:restartNumberingAfterBreak="0">
    <w:nsid w:val="64FD0F14"/>
    <w:multiLevelType w:val="hybridMultilevel"/>
    <w:tmpl w:val="4342D1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C4613F1"/>
    <w:multiLevelType w:val="hybridMultilevel"/>
    <w:tmpl w:val="5DE8F5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6A9148B"/>
    <w:multiLevelType w:val="hybridMultilevel"/>
    <w:tmpl w:val="454611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DD"/>
    <w:rsid w:val="00054EC8"/>
    <w:rsid w:val="000D33DD"/>
    <w:rsid w:val="00106FF7"/>
    <w:rsid w:val="0013505E"/>
    <w:rsid w:val="001D5311"/>
    <w:rsid w:val="001E4ECB"/>
    <w:rsid w:val="002940C7"/>
    <w:rsid w:val="002A0B72"/>
    <w:rsid w:val="00351DF0"/>
    <w:rsid w:val="003524AA"/>
    <w:rsid w:val="003857EE"/>
    <w:rsid w:val="003A5BC5"/>
    <w:rsid w:val="003C32EB"/>
    <w:rsid w:val="003C6EF1"/>
    <w:rsid w:val="003F41B4"/>
    <w:rsid w:val="00415FAA"/>
    <w:rsid w:val="00431C86"/>
    <w:rsid w:val="00432088"/>
    <w:rsid w:val="00544C55"/>
    <w:rsid w:val="005601CE"/>
    <w:rsid w:val="00595391"/>
    <w:rsid w:val="005B32FF"/>
    <w:rsid w:val="005C0FEA"/>
    <w:rsid w:val="005F22A1"/>
    <w:rsid w:val="006C5B90"/>
    <w:rsid w:val="00740EEB"/>
    <w:rsid w:val="007958B4"/>
    <w:rsid w:val="007A3DAB"/>
    <w:rsid w:val="007B157D"/>
    <w:rsid w:val="007C181E"/>
    <w:rsid w:val="007F010C"/>
    <w:rsid w:val="008906D5"/>
    <w:rsid w:val="008B1D2E"/>
    <w:rsid w:val="00A453EB"/>
    <w:rsid w:val="00AC1912"/>
    <w:rsid w:val="00B57505"/>
    <w:rsid w:val="00C75F0D"/>
    <w:rsid w:val="00CE5549"/>
    <w:rsid w:val="00CF7D0C"/>
    <w:rsid w:val="00DD362E"/>
    <w:rsid w:val="00F12F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A158"/>
  <w15:chartTrackingRefBased/>
  <w15:docId w15:val="{49C6ECF6-35B6-47ED-94BB-54973233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D3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940C7"/>
    <w:pPr>
      <w:ind w:left="720"/>
      <w:contextualSpacing/>
    </w:pPr>
  </w:style>
  <w:style w:type="paragraph" w:styleId="Sidehoved">
    <w:name w:val="header"/>
    <w:basedOn w:val="Normal"/>
    <w:link w:val="SidehovedTegn"/>
    <w:rsid w:val="002940C7"/>
    <w:pPr>
      <w:tabs>
        <w:tab w:val="center" w:pos="4819"/>
        <w:tab w:val="right" w:pos="9638"/>
      </w:tabs>
      <w:spacing w:after="0" w:line="240" w:lineRule="auto"/>
    </w:pPr>
    <w:rPr>
      <w:rFonts w:ascii="Arial" w:eastAsia="Times New Roman" w:hAnsi="Arial" w:cs="Times New Roman"/>
      <w:sz w:val="24"/>
      <w:szCs w:val="20"/>
      <w:lang w:eastAsia="da-DK"/>
    </w:rPr>
  </w:style>
  <w:style w:type="character" w:customStyle="1" w:styleId="SidehovedTegn">
    <w:name w:val="Sidehoved Tegn"/>
    <w:basedOn w:val="Standardskrifttypeiafsnit"/>
    <w:link w:val="Sidehoved"/>
    <w:rsid w:val="002940C7"/>
    <w:rPr>
      <w:rFonts w:ascii="Arial" w:eastAsia="Times New Roman" w:hAnsi="Arial" w:cs="Times New Roman"/>
      <w:sz w:val="24"/>
      <w:szCs w:val="20"/>
      <w:lang w:eastAsia="da-DK"/>
    </w:rPr>
  </w:style>
  <w:style w:type="paragraph" w:styleId="Markeringsbobletekst">
    <w:name w:val="Balloon Text"/>
    <w:basedOn w:val="Normal"/>
    <w:link w:val="MarkeringsbobletekstTegn"/>
    <w:uiPriority w:val="99"/>
    <w:semiHidden/>
    <w:unhideWhenUsed/>
    <w:rsid w:val="003F41B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F41B4"/>
    <w:rPr>
      <w:rFonts w:ascii="Segoe UI" w:hAnsi="Segoe UI" w:cs="Segoe UI"/>
      <w:sz w:val="18"/>
      <w:szCs w:val="18"/>
    </w:rPr>
  </w:style>
  <w:style w:type="paragraph" w:customStyle="1" w:styleId="Default">
    <w:name w:val="Default"/>
    <w:rsid w:val="00AC191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4</Pages>
  <Words>690</Words>
  <Characters>4210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 Norn Thomsen</dc:creator>
  <cp:keywords/>
  <dc:description/>
  <cp:lastModifiedBy>Dorthe Thorup</cp:lastModifiedBy>
  <cp:revision>30</cp:revision>
  <cp:lastPrinted>2020-02-13T08:50:00Z</cp:lastPrinted>
  <dcterms:created xsi:type="dcterms:W3CDTF">2019-07-04T13:03:00Z</dcterms:created>
  <dcterms:modified xsi:type="dcterms:W3CDTF">2020-02-13T08:54:00Z</dcterms:modified>
</cp:coreProperties>
</file>